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295E" w14:textId="77777777" w:rsidR="005A1350" w:rsidRPr="00022798" w:rsidRDefault="005A1350" w:rsidP="0023734F">
      <w:pPr>
        <w:rPr>
          <w:rFonts w:eastAsia="Calibri"/>
          <w:b/>
        </w:rPr>
      </w:pPr>
      <w:bookmarkStart w:id="0" w:name="_GoBack"/>
      <w:bookmarkEnd w:id="0"/>
    </w:p>
    <w:p w14:paraId="434C6D4C" w14:textId="60E1B968" w:rsidR="003C2AB7" w:rsidRPr="00022798" w:rsidRDefault="003C2AB7" w:rsidP="0023734F">
      <w:pPr>
        <w:rPr>
          <w:rFonts w:eastAsia="Calibri"/>
          <w:b/>
        </w:rPr>
      </w:pPr>
    </w:p>
    <w:p w14:paraId="017E2F1A" w14:textId="77777777" w:rsidR="00C9686A" w:rsidRPr="00022798" w:rsidRDefault="00C9686A" w:rsidP="0023734F">
      <w:pPr>
        <w:rPr>
          <w:rFonts w:eastAsia="Calibri"/>
          <w:b/>
        </w:rPr>
      </w:pPr>
    </w:p>
    <w:p w14:paraId="176AA00A" w14:textId="77777777" w:rsidR="005D0352" w:rsidRPr="00022798" w:rsidRDefault="005D0352" w:rsidP="0023734F">
      <w:pPr>
        <w:rPr>
          <w:rFonts w:eastAsia="Calibri"/>
          <w:b/>
        </w:rPr>
      </w:pPr>
    </w:p>
    <w:p w14:paraId="5CB2295F" w14:textId="77777777" w:rsidR="005A1350" w:rsidRPr="00022798" w:rsidRDefault="005A1350" w:rsidP="0023734F">
      <w:pPr>
        <w:rPr>
          <w:rFonts w:eastAsia="Calibri"/>
          <w:b/>
        </w:rPr>
      </w:pPr>
    </w:p>
    <w:p w14:paraId="5CB22960" w14:textId="77777777" w:rsidR="005A1350" w:rsidRPr="00022798" w:rsidRDefault="005A1350" w:rsidP="0023734F">
      <w:pPr>
        <w:rPr>
          <w:rFonts w:eastAsia="Calibri"/>
          <w:b/>
        </w:rPr>
      </w:pPr>
    </w:p>
    <w:p w14:paraId="5CB22961" w14:textId="77777777" w:rsidR="005A1350" w:rsidRPr="00022798" w:rsidRDefault="005A1350" w:rsidP="0023734F">
      <w:pPr>
        <w:rPr>
          <w:rFonts w:eastAsia="Calibri"/>
          <w:b/>
        </w:rPr>
      </w:pPr>
    </w:p>
    <w:p w14:paraId="5CB22962" w14:textId="77777777" w:rsidR="00EE5029" w:rsidRPr="00022798" w:rsidRDefault="00EE5029" w:rsidP="0023734F">
      <w:pPr>
        <w:rPr>
          <w:rFonts w:eastAsia="Calibri"/>
          <w:b/>
        </w:rPr>
      </w:pPr>
    </w:p>
    <w:p w14:paraId="09B90254" w14:textId="0F151F51" w:rsidR="004F54BA" w:rsidRPr="00022798" w:rsidRDefault="004F54BA" w:rsidP="0023734F">
      <w:pPr>
        <w:rPr>
          <w:rFonts w:eastAsia="Calibri"/>
          <w:b/>
        </w:rPr>
      </w:pPr>
    </w:p>
    <w:p w14:paraId="0F641F65" w14:textId="77777777" w:rsidR="004F54BA" w:rsidRPr="00022798" w:rsidRDefault="004F54BA" w:rsidP="0023734F">
      <w:pPr>
        <w:rPr>
          <w:rFonts w:eastAsia="Calibri"/>
          <w:b/>
        </w:rPr>
      </w:pPr>
    </w:p>
    <w:p w14:paraId="095B4438" w14:textId="77777777" w:rsidR="004F54BA" w:rsidRPr="00022798" w:rsidRDefault="004F54BA" w:rsidP="0023734F">
      <w:pPr>
        <w:rPr>
          <w:rFonts w:eastAsia="Calibri"/>
          <w:b/>
        </w:rPr>
      </w:pPr>
    </w:p>
    <w:p w14:paraId="188F33F6" w14:textId="77777777" w:rsidR="004F54BA" w:rsidRPr="00022798" w:rsidRDefault="004F54BA" w:rsidP="0023734F">
      <w:pPr>
        <w:rPr>
          <w:rFonts w:eastAsia="Calibri"/>
          <w:b/>
        </w:rPr>
      </w:pPr>
    </w:p>
    <w:p w14:paraId="2CBCC2FA" w14:textId="77777777" w:rsidR="004F54BA" w:rsidRPr="00022798" w:rsidRDefault="004F54BA" w:rsidP="0023734F">
      <w:pPr>
        <w:rPr>
          <w:rFonts w:eastAsia="Calibri"/>
          <w:b/>
        </w:rPr>
      </w:pPr>
    </w:p>
    <w:p w14:paraId="5CB22963" w14:textId="77777777" w:rsidR="00EE5029" w:rsidRPr="00022798" w:rsidRDefault="00EE5029" w:rsidP="0023734F">
      <w:pPr>
        <w:rPr>
          <w:rFonts w:eastAsia="Calibri"/>
          <w:b/>
        </w:rPr>
      </w:pPr>
    </w:p>
    <w:p w14:paraId="5CB22964" w14:textId="77777777" w:rsidR="005A1350" w:rsidRPr="00022798" w:rsidRDefault="005A1350" w:rsidP="0023734F">
      <w:pPr>
        <w:rPr>
          <w:rFonts w:eastAsia="Calibri"/>
          <w:b/>
        </w:rPr>
      </w:pPr>
    </w:p>
    <w:p w14:paraId="5CB22966" w14:textId="6D5F17B5" w:rsidR="005A1350" w:rsidRPr="00022798" w:rsidRDefault="005A1350" w:rsidP="009379EF">
      <w:pPr>
        <w:jc w:val="center"/>
        <w:rPr>
          <w:rFonts w:eastAsia="Calibri"/>
          <w:b/>
          <w:sz w:val="44"/>
        </w:rPr>
      </w:pPr>
      <w:r w:rsidRPr="00022798">
        <w:rPr>
          <w:rFonts w:eastAsia="Calibri"/>
          <w:b/>
          <w:sz w:val="44"/>
        </w:rPr>
        <w:t>УРБАНИСТИЧКИ ПРОЈЕКАТ</w:t>
      </w:r>
      <w:r w:rsidR="00CE793D" w:rsidRPr="00022798">
        <w:rPr>
          <w:rFonts w:eastAsia="Calibri"/>
          <w:b/>
          <w:sz w:val="44"/>
        </w:rPr>
        <w:t xml:space="preserve"> </w:t>
      </w:r>
    </w:p>
    <w:p w14:paraId="4A8CF143" w14:textId="77777777" w:rsidR="00E97C98" w:rsidRPr="00022798" w:rsidRDefault="00E97C98" w:rsidP="009379EF">
      <w:pPr>
        <w:jc w:val="center"/>
        <w:rPr>
          <w:rFonts w:eastAsia="Calibri"/>
          <w:b/>
          <w:sz w:val="28"/>
          <w:szCs w:val="28"/>
        </w:rPr>
      </w:pPr>
    </w:p>
    <w:p w14:paraId="1C8B9FC9" w14:textId="77777777" w:rsidR="004F54BA" w:rsidRPr="00022798" w:rsidRDefault="00CE793D" w:rsidP="009379EF">
      <w:pPr>
        <w:jc w:val="center"/>
        <w:rPr>
          <w:rFonts w:eastAsia="Calibri"/>
          <w:b/>
          <w:sz w:val="36"/>
        </w:rPr>
      </w:pPr>
      <w:r w:rsidRPr="00022798">
        <w:rPr>
          <w:rFonts w:eastAsia="Calibri"/>
          <w:b/>
          <w:sz w:val="36"/>
        </w:rPr>
        <w:t xml:space="preserve">ЗА ИЗГРАДЊУ КОМПЛЕКСА ВИНАРИЈЕ </w:t>
      </w:r>
    </w:p>
    <w:p w14:paraId="252272FE" w14:textId="77777777" w:rsidR="004F54BA" w:rsidRPr="00022798" w:rsidRDefault="00CE793D" w:rsidP="009379EF">
      <w:pPr>
        <w:jc w:val="center"/>
        <w:rPr>
          <w:rFonts w:eastAsia="Calibri"/>
          <w:b/>
          <w:sz w:val="36"/>
        </w:rPr>
      </w:pPr>
      <w:r w:rsidRPr="00022798">
        <w:rPr>
          <w:rFonts w:eastAsia="Calibri"/>
          <w:b/>
          <w:sz w:val="36"/>
        </w:rPr>
        <w:t xml:space="preserve">НА  КАТАСТАРСКИМ ПАРЦЕЛАМА </w:t>
      </w:r>
    </w:p>
    <w:p w14:paraId="401DD7E0" w14:textId="35A24919" w:rsidR="004F54BA" w:rsidRPr="00022798" w:rsidRDefault="00CE793D" w:rsidP="009379EF">
      <w:pPr>
        <w:jc w:val="center"/>
        <w:rPr>
          <w:rFonts w:eastAsia="Calibri"/>
          <w:b/>
          <w:sz w:val="36"/>
        </w:rPr>
      </w:pPr>
      <w:r w:rsidRPr="00022798">
        <w:rPr>
          <w:rFonts w:eastAsia="Calibri"/>
          <w:b/>
          <w:sz w:val="36"/>
        </w:rPr>
        <w:t>БРОЈ 921, 932/1, 932/2, 933 И ДЕ</w:t>
      </w:r>
      <w:r w:rsidR="003F4127" w:rsidRPr="00022798">
        <w:rPr>
          <w:rFonts w:eastAsia="Calibri"/>
          <w:b/>
          <w:sz w:val="36"/>
        </w:rPr>
        <w:t>ЛУ</w:t>
      </w:r>
      <w:r w:rsidRPr="00022798">
        <w:rPr>
          <w:rFonts w:eastAsia="Calibri"/>
          <w:b/>
          <w:sz w:val="36"/>
        </w:rPr>
        <w:t xml:space="preserve"> КАТАСТАРСКЕ ПАРЦЕЛЕ БРОЈ 931 </w:t>
      </w:r>
    </w:p>
    <w:p w14:paraId="23CB9542" w14:textId="3576FA22" w:rsidR="00CE793D" w:rsidRPr="00022798" w:rsidRDefault="00CE793D" w:rsidP="009379EF">
      <w:pPr>
        <w:jc w:val="center"/>
        <w:rPr>
          <w:rFonts w:eastAsia="Calibri"/>
          <w:b/>
          <w:sz w:val="36"/>
        </w:rPr>
      </w:pPr>
      <w:r w:rsidRPr="00022798">
        <w:rPr>
          <w:rFonts w:eastAsia="Calibri"/>
          <w:b/>
          <w:sz w:val="36"/>
        </w:rPr>
        <w:t>У</w:t>
      </w:r>
      <w:r w:rsidR="004F54BA" w:rsidRPr="00022798">
        <w:rPr>
          <w:rFonts w:eastAsia="Calibri"/>
          <w:b/>
          <w:sz w:val="36"/>
        </w:rPr>
        <w:t xml:space="preserve"> </w:t>
      </w:r>
      <w:r w:rsidRPr="00022798">
        <w:rPr>
          <w:rFonts w:eastAsia="Calibri"/>
          <w:b/>
          <w:sz w:val="36"/>
        </w:rPr>
        <w:t>КО ИРИГ</w:t>
      </w:r>
    </w:p>
    <w:p w14:paraId="5CB2296C" w14:textId="77777777" w:rsidR="005A1350" w:rsidRPr="00022798" w:rsidRDefault="005A1350" w:rsidP="0023734F">
      <w:pPr>
        <w:rPr>
          <w:rFonts w:eastAsia="Calibri"/>
        </w:rPr>
      </w:pPr>
    </w:p>
    <w:p w14:paraId="5CB2296D" w14:textId="77777777" w:rsidR="001A3D62" w:rsidRPr="00022798" w:rsidRDefault="001A3D62" w:rsidP="0023734F">
      <w:pPr>
        <w:rPr>
          <w:rFonts w:eastAsia="Calibri"/>
        </w:rPr>
      </w:pPr>
    </w:p>
    <w:p w14:paraId="5CB2296E" w14:textId="77777777" w:rsidR="001A3D62" w:rsidRPr="00022798" w:rsidRDefault="001A3D62" w:rsidP="0023734F">
      <w:pPr>
        <w:rPr>
          <w:rFonts w:eastAsia="Calibri"/>
        </w:rPr>
      </w:pPr>
    </w:p>
    <w:p w14:paraId="5CB2296F" w14:textId="77777777" w:rsidR="00EB50C6" w:rsidRPr="00022798" w:rsidRDefault="00EB50C6" w:rsidP="0023734F"/>
    <w:p w14:paraId="5CB22970" w14:textId="77777777" w:rsidR="00EB50C6" w:rsidRPr="00022798" w:rsidRDefault="00EB50C6" w:rsidP="0023734F"/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804"/>
        <w:gridCol w:w="1276"/>
      </w:tblGrid>
      <w:tr w:rsidR="00022798" w:rsidRPr="00022798" w14:paraId="5CB22974" w14:textId="77777777" w:rsidTr="000F4F5C">
        <w:trPr>
          <w:trHeight w:val="1052"/>
        </w:trPr>
        <w:tc>
          <w:tcPr>
            <w:tcW w:w="1276" w:type="dxa"/>
            <w:vAlign w:val="center"/>
          </w:tcPr>
          <w:p w14:paraId="5CB22971" w14:textId="77777777" w:rsidR="00EB50C6" w:rsidRPr="00022798" w:rsidRDefault="00EB50C6" w:rsidP="0023734F">
            <w:pPr>
              <w:tabs>
                <w:tab w:val="left" w:pos="3780"/>
              </w:tabs>
              <w:rPr>
                <w:bCs/>
              </w:rPr>
            </w:pPr>
            <w:r w:rsidRPr="00022798">
              <w:rPr>
                <w:noProof/>
                <w:lang w:eastAsia="sr-Cyrl-RS"/>
              </w:rPr>
              <w:drawing>
                <wp:inline distT="0" distB="0" distL="0" distR="0" wp14:anchorId="5CB22B41" wp14:editId="5CB22B42">
                  <wp:extent cx="720000" cy="720000"/>
                  <wp:effectExtent l="0" t="0" r="4445" b="4445"/>
                  <wp:docPr id="3" name="Picture 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5CB22972" w14:textId="77777777" w:rsidR="00EB50C6" w:rsidRPr="00022798" w:rsidRDefault="00EB50C6" w:rsidP="00022798">
            <w:pPr>
              <w:tabs>
                <w:tab w:val="left" w:pos="3780"/>
              </w:tabs>
              <w:jc w:val="center"/>
              <w:rPr>
                <w:bCs/>
                <w:sz w:val="22"/>
                <w:szCs w:val="22"/>
              </w:rPr>
            </w:pPr>
            <w:r w:rsidRPr="00022798">
              <w:rPr>
                <w:b/>
                <w:sz w:val="22"/>
                <w:szCs w:val="22"/>
              </w:rPr>
              <w:t>ЈП „ЗАВОД ЗА УРБАНИЗАМ ВОЈВОДИНЕ“ НОВИ САД</w:t>
            </w:r>
          </w:p>
        </w:tc>
        <w:tc>
          <w:tcPr>
            <w:tcW w:w="1276" w:type="dxa"/>
            <w:vAlign w:val="center"/>
          </w:tcPr>
          <w:p w14:paraId="5CB22973" w14:textId="77777777" w:rsidR="00EB50C6" w:rsidRPr="00022798" w:rsidRDefault="00EB50C6" w:rsidP="0023734F">
            <w:pPr>
              <w:tabs>
                <w:tab w:val="left" w:pos="3780"/>
              </w:tabs>
              <w:rPr>
                <w:bCs/>
              </w:rPr>
            </w:pPr>
            <w:r w:rsidRPr="00022798">
              <w:rPr>
                <w:b/>
                <w:noProof/>
                <w:lang w:eastAsia="sr-Cyrl-RS"/>
              </w:rPr>
              <w:drawing>
                <wp:inline distT="0" distB="0" distL="0" distR="0" wp14:anchorId="5CB22B43" wp14:editId="5CB22B44">
                  <wp:extent cx="579769" cy="599539"/>
                  <wp:effectExtent l="0" t="0" r="0" b="0"/>
                  <wp:docPr id="17" name="Picture 17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41" r="68750" b="-2"/>
                          <a:stretch/>
                        </pic:blipFill>
                        <pic:spPr bwMode="auto">
                          <a:xfrm>
                            <a:off x="0" y="0"/>
                            <a:ext cx="582385" cy="60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22976" w14:textId="1E5D96E7" w:rsidR="00EB50C6" w:rsidRPr="00022798" w:rsidRDefault="00EB50C6" w:rsidP="00857091">
      <w:pPr>
        <w:ind w:firstLine="6663"/>
        <w:rPr>
          <w:b/>
          <w:sz w:val="22"/>
          <w:szCs w:val="22"/>
        </w:rPr>
      </w:pPr>
      <w:r w:rsidRPr="00022798">
        <w:rPr>
          <w:b/>
          <w:sz w:val="22"/>
          <w:szCs w:val="22"/>
        </w:rPr>
        <w:t xml:space="preserve">Е - </w:t>
      </w:r>
      <w:r w:rsidR="00E97C98" w:rsidRPr="00022798">
        <w:rPr>
          <w:b/>
          <w:sz w:val="22"/>
          <w:szCs w:val="22"/>
        </w:rPr>
        <w:t>2814</w:t>
      </w:r>
    </w:p>
    <w:p w14:paraId="5CB22977" w14:textId="77777777" w:rsidR="00EB50C6" w:rsidRPr="00022798" w:rsidRDefault="00EB50C6" w:rsidP="0023734F"/>
    <w:p w14:paraId="5CB22978" w14:textId="77777777" w:rsidR="00EB50C6" w:rsidRPr="00022798" w:rsidRDefault="00EB50C6" w:rsidP="0023734F"/>
    <w:p w14:paraId="5CB22979" w14:textId="77777777" w:rsidR="00EB50C6" w:rsidRPr="00022798" w:rsidRDefault="00EB50C6" w:rsidP="0023734F"/>
    <w:p w14:paraId="142D554A" w14:textId="77777777" w:rsidR="00022798" w:rsidRPr="00022798" w:rsidRDefault="00022798" w:rsidP="0023734F"/>
    <w:p w14:paraId="5CB2297A" w14:textId="77777777" w:rsidR="00EB50C6" w:rsidRPr="00022798" w:rsidRDefault="00EB50C6" w:rsidP="002373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2798" w:rsidRPr="00022798" w14:paraId="5CB2297E" w14:textId="77777777" w:rsidTr="000F4F5C">
        <w:tc>
          <w:tcPr>
            <w:tcW w:w="4785" w:type="dxa"/>
          </w:tcPr>
          <w:p w14:paraId="5CB2297B" w14:textId="77777777" w:rsidR="00EB50C6" w:rsidRPr="00022798" w:rsidRDefault="00EB50C6" w:rsidP="0023734F">
            <w:pPr>
              <w:ind w:left="709"/>
              <w:rPr>
                <w:sz w:val="22"/>
                <w:szCs w:val="22"/>
              </w:rPr>
            </w:pPr>
            <w:r w:rsidRPr="00022798">
              <w:rPr>
                <w:sz w:val="22"/>
                <w:szCs w:val="22"/>
              </w:rPr>
              <w:t xml:space="preserve">   ОДГОВОРНИ УРБАНИСТА</w:t>
            </w:r>
          </w:p>
          <w:p w14:paraId="5CB2297C" w14:textId="77777777" w:rsidR="00EB50C6" w:rsidRPr="00022798" w:rsidRDefault="00EB50C6" w:rsidP="0023734F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5CB2297D" w14:textId="2F9DEF00" w:rsidR="00EB50C6" w:rsidRPr="00022798" w:rsidRDefault="0076610E" w:rsidP="00E97C98">
            <w:pPr>
              <w:jc w:val="center"/>
              <w:rPr>
                <w:sz w:val="22"/>
                <w:szCs w:val="22"/>
              </w:rPr>
            </w:pPr>
            <w:r w:rsidRPr="00022798">
              <w:rPr>
                <w:sz w:val="22"/>
                <w:szCs w:val="22"/>
              </w:rPr>
              <w:t>ВД</w:t>
            </w:r>
            <w:r w:rsidR="00445C98" w:rsidRPr="00022798">
              <w:rPr>
                <w:sz w:val="22"/>
                <w:szCs w:val="22"/>
              </w:rPr>
              <w:t xml:space="preserve"> </w:t>
            </w:r>
            <w:r w:rsidR="004442DD" w:rsidRPr="00022798">
              <w:rPr>
                <w:sz w:val="22"/>
                <w:szCs w:val="22"/>
              </w:rPr>
              <w:t>ДИРЕКТОР</w:t>
            </w:r>
            <w:r w:rsidRPr="00022798">
              <w:rPr>
                <w:sz w:val="22"/>
                <w:szCs w:val="22"/>
              </w:rPr>
              <w:t>А</w:t>
            </w:r>
          </w:p>
        </w:tc>
      </w:tr>
      <w:tr w:rsidR="00022798" w:rsidRPr="00022798" w14:paraId="5CB22986" w14:textId="77777777" w:rsidTr="000F4F5C">
        <w:tc>
          <w:tcPr>
            <w:tcW w:w="4785" w:type="dxa"/>
          </w:tcPr>
          <w:p w14:paraId="5CB2297F" w14:textId="681F3613" w:rsidR="00EB50C6" w:rsidRPr="00022798" w:rsidRDefault="00EB50C6" w:rsidP="00E97C98">
            <w:pPr>
              <w:jc w:val="center"/>
              <w:rPr>
                <w:sz w:val="22"/>
                <w:szCs w:val="22"/>
              </w:rPr>
            </w:pPr>
          </w:p>
          <w:p w14:paraId="5CB22980" w14:textId="77777777" w:rsidR="00EB50C6" w:rsidRPr="00022798" w:rsidRDefault="00973D91" w:rsidP="00E97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CB22B45">
                <v:rect id="_x0000_i1025" style="width:228.45pt;height:1pt" o:hralign="center" o:hrstd="t" o:hrnoshade="t" o:hr="t" fillcolor="black [3213]" stroked="f"/>
              </w:pict>
            </w:r>
          </w:p>
          <w:p w14:paraId="5CB22981" w14:textId="106A5B9C" w:rsidR="00BB5295" w:rsidRPr="00022798" w:rsidRDefault="00BB5295" w:rsidP="00E97C98">
            <w:pPr>
              <w:jc w:val="center"/>
              <w:rPr>
                <w:sz w:val="22"/>
                <w:szCs w:val="22"/>
              </w:rPr>
            </w:pPr>
            <w:r w:rsidRPr="00022798">
              <w:rPr>
                <w:rFonts w:cstheme="minorBidi"/>
                <w:bCs/>
                <w:sz w:val="22"/>
                <w:szCs w:val="22"/>
              </w:rPr>
              <w:t xml:space="preserve">Зорица </w:t>
            </w:r>
            <w:proofErr w:type="spellStart"/>
            <w:r w:rsidRPr="00022798">
              <w:rPr>
                <w:rFonts w:cstheme="minorBidi"/>
                <w:bCs/>
                <w:sz w:val="22"/>
                <w:szCs w:val="22"/>
              </w:rPr>
              <w:t>Бошњачић</w:t>
            </w:r>
            <w:proofErr w:type="spellEnd"/>
            <w:r w:rsidRPr="00022798">
              <w:rPr>
                <w:rFonts w:cstheme="minorBidi"/>
                <w:bCs/>
                <w:sz w:val="22"/>
                <w:szCs w:val="22"/>
              </w:rPr>
              <w:t xml:space="preserve">, </w:t>
            </w:r>
            <w:proofErr w:type="spellStart"/>
            <w:r w:rsidRPr="00022798">
              <w:rPr>
                <w:rFonts w:cstheme="minorBidi"/>
                <w:bCs/>
                <w:sz w:val="22"/>
                <w:szCs w:val="22"/>
              </w:rPr>
              <w:t>мастер</w:t>
            </w:r>
            <w:proofErr w:type="spellEnd"/>
            <w:r w:rsidRPr="00022798">
              <w:rPr>
                <w:rFonts w:cstheme="minorBidi"/>
                <w:bCs/>
                <w:sz w:val="22"/>
                <w:szCs w:val="22"/>
              </w:rPr>
              <w:t xml:space="preserve"> инж. </w:t>
            </w:r>
            <w:proofErr w:type="spellStart"/>
            <w:r w:rsidRPr="00022798">
              <w:rPr>
                <w:rFonts w:cstheme="minorBidi"/>
                <w:bCs/>
                <w:sz w:val="22"/>
                <w:szCs w:val="22"/>
              </w:rPr>
              <w:t>арх</w:t>
            </w:r>
            <w:proofErr w:type="spellEnd"/>
            <w:r w:rsidRPr="00022798">
              <w:rPr>
                <w:rFonts w:cstheme="minorBidi"/>
                <w:bCs/>
                <w:sz w:val="22"/>
                <w:szCs w:val="22"/>
              </w:rPr>
              <w:t>.</w:t>
            </w:r>
          </w:p>
          <w:p w14:paraId="5CB22982" w14:textId="5B4927F1" w:rsidR="00EB50C6" w:rsidRPr="00022798" w:rsidRDefault="00BB5295" w:rsidP="00E97C98">
            <w:pPr>
              <w:jc w:val="center"/>
              <w:rPr>
                <w:sz w:val="22"/>
                <w:szCs w:val="22"/>
              </w:rPr>
            </w:pPr>
            <w:r w:rsidRPr="00022798">
              <w:rPr>
                <w:rFonts w:eastAsiaTheme="minorHAnsi" w:cstheme="minorBidi"/>
                <w:sz w:val="22"/>
                <w:szCs w:val="22"/>
              </w:rPr>
              <w:t>Број лиценце: 200 1546 16</w:t>
            </w:r>
          </w:p>
        </w:tc>
        <w:tc>
          <w:tcPr>
            <w:tcW w:w="4786" w:type="dxa"/>
          </w:tcPr>
          <w:p w14:paraId="5CB22983" w14:textId="77777777" w:rsidR="00EB50C6" w:rsidRPr="00022798" w:rsidRDefault="00EB50C6" w:rsidP="00E97C98">
            <w:pPr>
              <w:jc w:val="center"/>
              <w:rPr>
                <w:sz w:val="22"/>
                <w:szCs w:val="22"/>
              </w:rPr>
            </w:pPr>
          </w:p>
          <w:p w14:paraId="5CB22984" w14:textId="77777777" w:rsidR="00EB50C6" w:rsidRPr="00022798" w:rsidRDefault="00973D91" w:rsidP="00E97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CB22B46">
                <v:rect id="_x0000_i1026" style="width:228.45pt;height:1pt" o:hralign="center" o:hrstd="t" o:hrnoshade="t" o:hr="t" fillcolor="black [3213]" stroked="f"/>
              </w:pict>
            </w:r>
          </w:p>
          <w:p w14:paraId="5CB22985" w14:textId="77777777" w:rsidR="00EB50C6" w:rsidRPr="00022798" w:rsidRDefault="00EB50C6" w:rsidP="00E97C98">
            <w:pPr>
              <w:jc w:val="center"/>
              <w:rPr>
                <w:sz w:val="22"/>
                <w:szCs w:val="22"/>
              </w:rPr>
            </w:pPr>
            <w:r w:rsidRPr="00022798">
              <w:rPr>
                <w:sz w:val="22"/>
                <w:szCs w:val="22"/>
              </w:rPr>
              <w:t xml:space="preserve">Предраг Кнежевић, </w:t>
            </w:r>
            <w:proofErr w:type="spellStart"/>
            <w:r w:rsidRPr="00022798">
              <w:rPr>
                <w:sz w:val="22"/>
                <w:szCs w:val="22"/>
              </w:rPr>
              <w:t>дипл.правник</w:t>
            </w:r>
            <w:proofErr w:type="spellEnd"/>
          </w:p>
        </w:tc>
      </w:tr>
    </w:tbl>
    <w:p w14:paraId="5CB22987" w14:textId="77777777" w:rsidR="00EB50C6" w:rsidRPr="00022798" w:rsidRDefault="00EB50C6" w:rsidP="0023734F"/>
    <w:p w14:paraId="5CB22988" w14:textId="77777777" w:rsidR="00EB50C6" w:rsidRPr="00022798" w:rsidRDefault="00EB50C6" w:rsidP="0023734F">
      <w:pPr>
        <w:ind w:left="567"/>
      </w:pPr>
      <w:r w:rsidRPr="00022798">
        <w:tab/>
        <w:t xml:space="preserve"> </w:t>
      </w:r>
    </w:p>
    <w:p w14:paraId="2C0908C6" w14:textId="14053499" w:rsidR="009379EF" w:rsidRPr="00022798" w:rsidRDefault="00EB50C6" w:rsidP="004F54BA">
      <w:pPr>
        <w:tabs>
          <w:tab w:val="center" w:pos="1701"/>
          <w:tab w:val="center" w:pos="7088"/>
        </w:tabs>
      </w:pPr>
      <w:r w:rsidRPr="00022798">
        <w:tab/>
      </w:r>
    </w:p>
    <w:p w14:paraId="4853FCB4" w14:textId="77777777" w:rsidR="009379EF" w:rsidRPr="00022798" w:rsidRDefault="009379EF" w:rsidP="0023734F"/>
    <w:p w14:paraId="5CB2298E" w14:textId="77777777" w:rsidR="00EB50C6" w:rsidRPr="00022798" w:rsidRDefault="00EB50C6" w:rsidP="0023734F"/>
    <w:p w14:paraId="5CB2298F" w14:textId="77777777" w:rsidR="00EB50C6" w:rsidRPr="00022798" w:rsidRDefault="00EB50C6" w:rsidP="0023734F"/>
    <w:p w14:paraId="5CB22990" w14:textId="77777777" w:rsidR="00EB50C6" w:rsidRPr="00022798" w:rsidRDefault="00EB50C6" w:rsidP="0023734F"/>
    <w:p w14:paraId="5CB22991" w14:textId="77777777" w:rsidR="00EB50C6" w:rsidRPr="00022798" w:rsidRDefault="00EB50C6" w:rsidP="0023734F"/>
    <w:p w14:paraId="5CB22992" w14:textId="59D2275E" w:rsidR="00EB50C6" w:rsidRPr="00022798" w:rsidRDefault="00BB5295" w:rsidP="00E97C98">
      <w:pPr>
        <w:jc w:val="center"/>
        <w:rPr>
          <w:sz w:val="22"/>
          <w:szCs w:val="22"/>
        </w:rPr>
      </w:pPr>
      <w:proofErr w:type="spellStart"/>
      <w:r w:rsidRPr="00022798">
        <w:rPr>
          <w:sz w:val="22"/>
          <w:szCs w:val="22"/>
        </w:rPr>
        <w:t>Ириг</w:t>
      </w:r>
      <w:proofErr w:type="spellEnd"/>
      <w:r w:rsidR="00EB50C6" w:rsidRPr="00022798">
        <w:rPr>
          <w:sz w:val="22"/>
          <w:szCs w:val="22"/>
        </w:rPr>
        <w:t xml:space="preserve">, </w:t>
      </w:r>
      <w:r w:rsidR="00681F31" w:rsidRPr="00022798">
        <w:rPr>
          <w:sz w:val="22"/>
          <w:szCs w:val="22"/>
        </w:rPr>
        <w:t>фебруар</w:t>
      </w:r>
      <w:r w:rsidR="00995D61" w:rsidRPr="00022798">
        <w:rPr>
          <w:sz w:val="22"/>
          <w:szCs w:val="22"/>
        </w:rPr>
        <w:t xml:space="preserve"> </w:t>
      </w:r>
      <w:r w:rsidRPr="00022798">
        <w:rPr>
          <w:sz w:val="22"/>
          <w:szCs w:val="22"/>
        </w:rPr>
        <w:t>202</w:t>
      </w:r>
      <w:r w:rsidR="00995D61" w:rsidRPr="00022798">
        <w:rPr>
          <w:sz w:val="22"/>
          <w:szCs w:val="22"/>
        </w:rPr>
        <w:t>2</w:t>
      </w:r>
      <w:r w:rsidR="00EB50C6" w:rsidRPr="00022798">
        <w:rPr>
          <w:sz w:val="22"/>
          <w:szCs w:val="22"/>
        </w:rPr>
        <w:t>. годин</w:t>
      </w:r>
      <w:r w:rsidRPr="00022798">
        <w:rPr>
          <w:sz w:val="22"/>
          <w:szCs w:val="22"/>
        </w:rPr>
        <w:t>е</w:t>
      </w:r>
    </w:p>
    <w:p w14:paraId="5CB22993" w14:textId="77777777" w:rsidR="00EB50C6" w:rsidRPr="00022798" w:rsidRDefault="00EB50C6" w:rsidP="0023734F">
      <w:pPr>
        <w:rPr>
          <w:sz w:val="22"/>
          <w:szCs w:val="22"/>
        </w:rPr>
        <w:sectPr w:rsidR="00EB50C6" w:rsidRPr="00022798" w:rsidSect="00022798">
          <w:type w:val="continuous"/>
          <w:pgSz w:w="11906" w:h="16838" w:code="9"/>
          <w:pgMar w:top="1134" w:right="1134" w:bottom="1134" w:left="1134" w:header="709" w:footer="283" w:gutter="0"/>
          <w:pgNumType w:start="1"/>
          <w:cols w:space="708"/>
          <w:docGrid w:linePitch="360"/>
        </w:sectPr>
      </w:pPr>
    </w:p>
    <w:p w14:paraId="732186D5" w14:textId="3D86C552" w:rsidR="00CE793D" w:rsidRPr="00022798" w:rsidRDefault="009E60FB" w:rsidP="00CE793D">
      <w:pPr>
        <w:ind w:left="3686" w:hanging="3686"/>
        <w:rPr>
          <w:sz w:val="22"/>
          <w:szCs w:val="22"/>
        </w:rPr>
      </w:pPr>
      <w:r w:rsidRPr="00022798">
        <w:rPr>
          <w:rFonts w:eastAsia="Calibri"/>
          <w:b/>
          <w:sz w:val="22"/>
          <w:szCs w:val="22"/>
        </w:rPr>
        <w:lastRenderedPageBreak/>
        <w:t xml:space="preserve">НАЗИВ ПРОЈЕКТА: </w:t>
      </w:r>
      <w:r w:rsidRPr="00022798">
        <w:rPr>
          <w:rFonts w:eastAsia="Calibri"/>
          <w:b/>
          <w:sz w:val="22"/>
          <w:szCs w:val="22"/>
        </w:rPr>
        <w:tab/>
      </w:r>
      <w:r w:rsidR="00CE793D" w:rsidRPr="00022798">
        <w:rPr>
          <w:rFonts w:eastAsia="Calibri"/>
          <w:spacing w:val="-4"/>
          <w:sz w:val="22"/>
          <w:szCs w:val="22"/>
        </w:rPr>
        <w:t xml:space="preserve">Урбанистички пројекат </w:t>
      </w:r>
      <w:r w:rsidR="00CE793D" w:rsidRPr="00022798">
        <w:rPr>
          <w:spacing w:val="-4"/>
          <w:sz w:val="22"/>
          <w:szCs w:val="22"/>
        </w:rPr>
        <w:t xml:space="preserve">за изградњу комплекса </w:t>
      </w:r>
      <w:proofErr w:type="spellStart"/>
      <w:r w:rsidR="00CE793D" w:rsidRPr="00022798">
        <w:rPr>
          <w:spacing w:val="-4"/>
          <w:sz w:val="22"/>
          <w:szCs w:val="22"/>
        </w:rPr>
        <w:t>винарије</w:t>
      </w:r>
      <w:proofErr w:type="spellEnd"/>
      <w:r w:rsidR="00CE793D" w:rsidRPr="00022798">
        <w:rPr>
          <w:spacing w:val="-4"/>
          <w:sz w:val="22"/>
          <w:szCs w:val="22"/>
        </w:rPr>
        <w:t xml:space="preserve"> на катастарским парцелама број 921, 932/1, 932/2, 933 и де</w:t>
      </w:r>
      <w:r w:rsidR="003F4127" w:rsidRPr="00022798">
        <w:rPr>
          <w:spacing w:val="-4"/>
          <w:sz w:val="22"/>
          <w:szCs w:val="22"/>
        </w:rPr>
        <w:t>лу</w:t>
      </w:r>
      <w:r w:rsidR="00CE793D" w:rsidRPr="00022798">
        <w:rPr>
          <w:spacing w:val="-4"/>
          <w:sz w:val="22"/>
          <w:szCs w:val="22"/>
        </w:rPr>
        <w:t xml:space="preserve"> катастарске парцеле број 931 у КО </w:t>
      </w:r>
      <w:proofErr w:type="spellStart"/>
      <w:r w:rsidR="00CE793D" w:rsidRPr="00022798">
        <w:rPr>
          <w:spacing w:val="-4"/>
          <w:sz w:val="22"/>
          <w:szCs w:val="22"/>
        </w:rPr>
        <w:t>Ириг</w:t>
      </w:r>
      <w:proofErr w:type="spellEnd"/>
    </w:p>
    <w:p w14:paraId="5CB22995" w14:textId="06DA85BB" w:rsidR="005A1350" w:rsidRPr="00022798" w:rsidRDefault="005A1350" w:rsidP="00E229EF">
      <w:pPr>
        <w:ind w:left="3686" w:hanging="3686"/>
        <w:rPr>
          <w:rFonts w:eastAsia="Calibri"/>
          <w:sz w:val="22"/>
          <w:szCs w:val="22"/>
        </w:rPr>
      </w:pPr>
    </w:p>
    <w:p w14:paraId="5989F259" w14:textId="77777777" w:rsidR="004F54BA" w:rsidRPr="00022798" w:rsidRDefault="004F54BA" w:rsidP="00E229EF">
      <w:pPr>
        <w:ind w:left="3686" w:hanging="3686"/>
        <w:rPr>
          <w:rFonts w:eastAsia="Calibri"/>
          <w:sz w:val="22"/>
          <w:szCs w:val="22"/>
        </w:rPr>
      </w:pPr>
    </w:p>
    <w:p w14:paraId="2A3532B1" w14:textId="77777777" w:rsidR="008F1275" w:rsidRPr="00022798" w:rsidRDefault="005A1350" w:rsidP="0023734F">
      <w:pPr>
        <w:ind w:left="3686" w:hanging="3686"/>
        <w:rPr>
          <w:sz w:val="22"/>
          <w:szCs w:val="22"/>
        </w:rPr>
      </w:pPr>
      <w:r w:rsidRPr="00022798">
        <w:rPr>
          <w:rFonts w:eastAsia="Calibri"/>
          <w:b/>
          <w:sz w:val="22"/>
          <w:szCs w:val="22"/>
        </w:rPr>
        <w:t xml:space="preserve">НАРУЧИЛАЦ: </w:t>
      </w:r>
      <w:r w:rsidRPr="00022798">
        <w:rPr>
          <w:rFonts w:eastAsia="Calibri"/>
          <w:b/>
          <w:sz w:val="22"/>
          <w:szCs w:val="22"/>
        </w:rPr>
        <w:tab/>
      </w:r>
      <w:r w:rsidR="00E229EF" w:rsidRPr="00022798">
        <w:rPr>
          <w:sz w:val="22"/>
          <w:szCs w:val="22"/>
        </w:rPr>
        <w:t xml:space="preserve">„VINO PRO VINO“ </w:t>
      </w:r>
      <w:proofErr w:type="spellStart"/>
      <w:r w:rsidR="00E229EF" w:rsidRPr="00022798">
        <w:rPr>
          <w:sz w:val="22"/>
          <w:szCs w:val="22"/>
        </w:rPr>
        <w:t>доо</w:t>
      </w:r>
      <w:proofErr w:type="spellEnd"/>
      <w:r w:rsidR="00E229EF" w:rsidRPr="00022798">
        <w:rPr>
          <w:sz w:val="22"/>
          <w:szCs w:val="22"/>
        </w:rPr>
        <w:t xml:space="preserve">, </w:t>
      </w:r>
      <w:r w:rsidR="008F1275" w:rsidRPr="00022798">
        <w:rPr>
          <w:sz w:val="22"/>
          <w:szCs w:val="22"/>
        </w:rPr>
        <w:t>Иве Лоле Рибара 46</w:t>
      </w:r>
    </w:p>
    <w:p w14:paraId="5CB22999" w14:textId="09E09C77" w:rsidR="00D73CC7" w:rsidRPr="00022798" w:rsidRDefault="008F1275" w:rsidP="0023734F">
      <w:pPr>
        <w:ind w:left="3686" w:hanging="3686"/>
        <w:rPr>
          <w:rFonts w:eastAsia="Calibri"/>
          <w:b/>
          <w:sz w:val="22"/>
          <w:szCs w:val="22"/>
        </w:rPr>
      </w:pPr>
      <w:r w:rsidRPr="00022798">
        <w:rPr>
          <w:sz w:val="22"/>
          <w:szCs w:val="22"/>
        </w:rPr>
        <w:t xml:space="preserve">                                               </w:t>
      </w:r>
      <w:r w:rsidR="00022798" w:rsidRPr="00022798">
        <w:rPr>
          <w:sz w:val="22"/>
          <w:szCs w:val="22"/>
        </w:rPr>
        <w:tab/>
      </w:r>
      <w:r w:rsidRPr="00022798">
        <w:rPr>
          <w:sz w:val="22"/>
          <w:szCs w:val="22"/>
        </w:rPr>
        <w:t xml:space="preserve">22406 </w:t>
      </w:r>
      <w:proofErr w:type="spellStart"/>
      <w:r w:rsidRPr="00022798">
        <w:rPr>
          <w:sz w:val="22"/>
          <w:szCs w:val="22"/>
        </w:rPr>
        <w:t>Ириг</w:t>
      </w:r>
      <w:proofErr w:type="spellEnd"/>
    </w:p>
    <w:p w14:paraId="6C061405" w14:textId="250026A6" w:rsidR="004F54BA" w:rsidRPr="00022798" w:rsidRDefault="004F54BA" w:rsidP="0023734F">
      <w:pPr>
        <w:ind w:left="3686" w:hanging="3686"/>
        <w:rPr>
          <w:rFonts w:eastAsia="Calibri"/>
          <w:b/>
          <w:sz w:val="22"/>
          <w:szCs w:val="22"/>
        </w:rPr>
      </w:pPr>
    </w:p>
    <w:p w14:paraId="3807F99F" w14:textId="77777777" w:rsidR="004F54BA" w:rsidRPr="00022798" w:rsidRDefault="004F54BA" w:rsidP="0023734F">
      <w:pPr>
        <w:ind w:left="3686" w:hanging="3686"/>
        <w:rPr>
          <w:rFonts w:eastAsia="Calibri"/>
          <w:b/>
          <w:sz w:val="22"/>
          <w:szCs w:val="22"/>
        </w:rPr>
      </w:pPr>
    </w:p>
    <w:p w14:paraId="5CB2299A" w14:textId="77777777" w:rsidR="005A1350" w:rsidRPr="00022798" w:rsidRDefault="005A1350" w:rsidP="0023734F">
      <w:pPr>
        <w:ind w:left="3686" w:hanging="3686"/>
        <w:rPr>
          <w:rFonts w:eastAsia="Calibri"/>
          <w:sz w:val="22"/>
          <w:szCs w:val="22"/>
        </w:rPr>
      </w:pPr>
      <w:r w:rsidRPr="00022798">
        <w:rPr>
          <w:rFonts w:eastAsia="Calibri"/>
          <w:b/>
          <w:sz w:val="22"/>
          <w:szCs w:val="22"/>
        </w:rPr>
        <w:t>ОБРАЂИВАЧ ПРОЈЕКТА:</w:t>
      </w:r>
      <w:r w:rsidRPr="00022798">
        <w:rPr>
          <w:rFonts w:eastAsia="Calibri"/>
          <w:sz w:val="22"/>
          <w:szCs w:val="22"/>
        </w:rPr>
        <w:t xml:space="preserve"> </w:t>
      </w:r>
      <w:r w:rsidRPr="00022798">
        <w:rPr>
          <w:rFonts w:eastAsia="Calibri"/>
          <w:sz w:val="22"/>
          <w:szCs w:val="22"/>
        </w:rPr>
        <w:tab/>
        <w:t>ЈП</w:t>
      </w:r>
      <w:r w:rsidR="00EB50C6" w:rsidRPr="00022798">
        <w:rPr>
          <w:rFonts w:eastAsia="Calibri"/>
          <w:sz w:val="22"/>
          <w:szCs w:val="22"/>
        </w:rPr>
        <w:t xml:space="preserve"> „</w:t>
      </w:r>
      <w:r w:rsidRPr="00022798">
        <w:rPr>
          <w:rFonts w:eastAsia="Calibri"/>
          <w:sz w:val="22"/>
          <w:szCs w:val="22"/>
        </w:rPr>
        <w:t>Завод за урбанизам Војводине</w:t>
      </w:r>
      <w:r w:rsidR="00EB50C6" w:rsidRPr="00022798">
        <w:rPr>
          <w:rFonts w:eastAsia="Calibri"/>
          <w:sz w:val="22"/>
          <w:szCs w:val="22"/>
        </w:rPr>
        <w:t>“</w:t>
      </w:r>
    </w:p>
    <w:p w14:paraId="5CB2299B" w14:textId="77777777" w:rsidR="005A1350" w:rsidRPr="00022798" w:rsidRDefault="005A1350" w:rsidP="0023734F">
      <w:pPr>
        <w:ind w:left="3686" w:hanging="3686"/>
        <w:rPr>
          <w:rFonts w:eastAsia="Calibri"/>
          <w:sz w:val="22"/>
          <w:szCs w:val="22"/>
        </w:rPr>
      </w:pPr>
      <w:r w:rsidRPr="00022798">
        <w:rPr>
          <w:rFonts w:eastAsia="Calibri"/>
          <w:sz w:val="22"/>
          <w:szCs w:val="22"/>
        </w:rPr>
        <w:tab/>
        <w:t>Нови Сад, Железничка 6/III</w:t>
      </w:r>
    </w:p>
    <w:p w14:paraId="5CB2299C" w14:textId="77777777" w:rsidR="005A1350" w:rsidRPr="00022798" w:rsidRDefault="005A1350" w:rsidP="0023734F">
      <w:pPr>
        <w:tabs>
          <w:tab w:val="left" w:pos="3686"/>
        </w:tabs>
        <w:ind w:left="3686" w:hanging="3686"/>
        <w:rPr>
          <w:rFonts w:eastAsia="Calibri"/>
          <w:b/>
          <w:sz w:val="22"/>
          <w:szCs w:val="22"/>
        </w:rPr>
      </w:pPr>
    </w:p>
    <w:p w14:paraId="5CB2299D" w14:textId="77777777" w:rsidR="005A1350" w:rsidRPr="00022798" w:rsidRDefault="005A1350" w:rsidP="0023734F">
      <w:pPr>
        <w:tabs>
          <w:tab w:val="left" w:pos="3686"/>
        </w:tabs>
        <w:ind w:left="3686" w:hanging="3686"/>
        <w:rPr>
          <w:rFonts w:eastAsia="Calibri"/>
          <w:b/>
          <w:sz w:val="22"/>
          <w:szCs w:val="22"/>
        </w:rPr>
      </w:pPr>
    </w:p>
    <w:p w14:paraId="5CB2299F" w14:textId="55B73089" w:rsidR="005A1350" w:rsidRPr="00022798" w:rsidRDefault="00E63AAA" w:rsidP="0023734F">
      <w:pPr>
        <w:ind w:left="3686" w:hanging="3686"/>
        <w:rPr>
          <w:rFonts w:eastAsia="Calibri"/>
          <w:sz w:val="22"/>
          <w:szCs w:val="22"/>
        </w:rPr>
      </w:pPr>
      <w:r w:rsidRPr="00022798">
        <w:rPr>
          <w:b/>
          <w:sz w:val="22"/>
          <w:szCs w:val="22"/>
        </w:rPr>
        <w:t xml:space="preserve">ВД </w:t>
      </w:r>
      <w:r w:rsidR="005A1350" w:rsidRPr="00022798">
        <w:rPr>
          <w:b/>
          <w:sz w:val="22"/>
          <w:szCs w:val="22"/>
        </w:rPr>
        <w:t>ДИРЕКТОР:</w:t>
      </w:r>
      <w:r w:rsidR="005A1350" w:rsidRPr="00022798">
        <w:rPr>
          <w:b/>
          <w:sz w:val="22"/>
          <w:szCs w:val="22"/>
        </w:rPr>
        <w:tab/>
      </w:r>
      <w:r w:rsidR="00AB5582" w:rsidRPr="00022798">
        <w:rPr>
          <w:rFonts w:eastAsia="Calibri"/>
          <w:sz w:val="22"/>
          <w:szCs w:val="22"/>
        </w:rPr>
        <w:t xml:space="preserve">Предраг Кнежевић, </w:t>
      </w:r>
      <w:proofErr w:type="spellStart"/>
      <w:r w:rsidR="00AB5582" w:rsidRPr="00022798">
        <w:rPr>
          <w:rFonts w:eastAsia="Calibri"/>
          <w:sz w:val="22"/>
          <w:szCs w:val="22"/>
        </w:rPr>
        <w:t>дипл.правник</w:t>
      </w:r>
      <w:proofErr w:type="spellEnd"/>
    </w:p>
    <w:p w14:paraId="5CB229A1" w14:textId="77777777" w:rsidR="00D73CC7" w:rsidRPr="00022798" w:rsidRDefault="00D73CC7" w:rsidP="0023734F">
      <w:pPr>
        <w:ind w:left="3686" w:hanging="3686"/>
        <w:rPr>
          <w:sz w:val="22"/>
          <w:szCs w:val="22"/>
        </w:rPr>
      </w:pPr>
    </w:p>
    <w:p w14:paraId="5CB229A2" w14:textId="77777777" w:rsidR="005A1350" w:rsidRPr="00022798" w:rsidRDefault="005A1350" w:rsidP="0023734F">
      <w:pPr>
        <w:ind w:left="3686" w:hanging="3686"/>
        <w:rPr>
          <w:sz w:val="22"/>
          <w:szCs w:val="22"/>
        </w:rPr>
      </w:pPr>
    </w:p>
    <w:p w14:paraId="5CB229A3" w14:textId="77777777" w:rsidR="005A1350" w:rsidRPr="00022798" w:rsidRDefault="005A1350" w:rsidP="0023734F">
      <w:pPr>
        <w:ind w:left="3686" w:hanging="3686"/>
        <w:rPr>
          <w:b/>
          <w:sz w:val="22"/>
          <w:szCs w:val="22"/>
        </w:rPr>
      </w:pPr>
      <w:r w:rsidRPr="00022798">
        <w:rPr>
          <w:b/>
          <w:sz w:val="22"/>
          <w:szCs w:val="22"/>
        </w:rPr>
        <w:t xml:space="preserve">ПОМОЋНИК ДИРЕКТОРА: </w:t>
      </w:r>
      <w:r w:rsidR="00EE5029" w:rsidRPr="00022798">
        <w:rPr>
          <w:b/>
          <w:sz w:val="22"/>
          <w:szCs w:val="22"/>
        </w:rPr>
        <w:tab/>
      </w:r>
      <w:r w:rsidR="00BB5295" w:rsidRPr="00022798">
        <w:rPr>
          <w:sz w:val="22"/>
          <w:szCs w:val="22"/>
        </w:rPr>
        <w:t xml:space="preserve">мр Владимир </w:t>
      </w:r>
      <w:proofErr w:type="spellStart"/>
      <w:r w:rsidR="00BB5295" w:rsidRPr="00022798">
        <w:rPr>
          <w:sz w:val="22"/>
          <w:szCs w:val="22"/>
        </w:rPr>
        <w:t>Пихлер</w:t>
      </w:r>
      <w:proofErr w:type="spellEnd"/>
      <w:r w:rsidRPr="00022798">
        <w:rPr>
          <w:sz w:val="22"/>
          <w:szCs w:val="22"/>
        </w:rPr>
        <w:t xml:space="preserve">, </w:t>
      </w:r>
      <w:proofErr w:type="spellStart"/>
      <w:r w:rsidRPr="00022798">
        <w:rPr>
          <w:sz w:val="22"/>
          <w:szCs w:val="22"/>
        </w:rPr>
        <w:t>дипл.инж.арх</w:t>
      </w:r>
      <w:proofErr w:type="spellEnd"/>
      <w:r w:rsidRPr="00022798">
        <w:rPr>
          <w:sz w:val="22"/>
          <w:szCs w:val="22"/>
        </w:rPr>
        <w:t>.</w:t>
      </w:r>
    </w:p>
    <w:p w14:paraId="5CB229A5" w14:textId="77777777" w:rsidR="005A1350" w:rsidRPr="00022798" w:rsidRDefault="005A1350" w:rsidP="0023734F">
      <w:pPr>
        <w:ind w:left="3686" w:hanging="3686"/>
        <w:rPr>
          <w:b/>
          <w:sz w:val="22"/>
          <w:szCs w:val="22"/>
        </w:rPr>
      </w:pPr>
    </w:p>
    <w:p w14:paraId="5CB229A6" w14:textId="77777777" w:rsidR="00D73CC7" w:rsidRPr="00022798" w:rsidRDefault="00D73CC7" w:rsidP="0023734F">
      <w:pPr>
        <w:ind w:left="3686" w:hanging="3686"/>
        <w:rPr>
          <w:b/>
          <w:sz w:val="22"/>
          <w:szCs w:val="22"/>
        </w:rPr>
      </w:pPr>
    </w:p>
    <w:p w14:paraId="5CB229A7" w14:textId="64801546" w:rsidR="005A1350" w:rsidRPr="00022798" w:rsidRDefault="005A1350" w:rsidP="0023734F">
      <w:pPr>
        <w:ind w:left="3686" w:hanging="3686"/>
        <w:rPr>
          <w:b/>
          <w:sz w:val="22"/>
          <w:szCs w:val="22"/>
        </w:rPr>
      </w:pPr>
      <w:r w:rsidRPr="00022798">
        <w:rPr>
          <w:b/>
          <w:sz w:val="22"/>
          <w:szCs w:val="22"/>
        </w:rPr>
        <w:t>Е-БРОЈ:</w:t>
      </w:r>
      <w:r w:rsidRPr="00022798">
        <w:rPr>
          <w:b/>
          <w:sz w:val="22"/>
          <w:szCs w:val="22"/>
        </w:rPr>
        <w:tab/>
      </w:r>
      <w:r w:rsidR="00E229EF" w:rsidRPr="00022798">
        <w:rPr>
          <w:sz w:val="22"/>
          <w:szCs w:val="22"/>
        </w:rPr>
        <w:t>2814</w:t>
      </w:r>
    </w:p>
    <w:p w14:paraId="5CB229A9" w14:textId="77777777" w:rsidR="00D73CC7" w:rsidRPr="00022798" w:rsidRDefault="00D73CC7" w:rsidP="0023734F">
      <w:pPr>
        <w:ind w:left="3686" w:hanging="3686"/>
        <w:rPr>
          <w:b/>
          <w:sz w:val="22"/>
          <w:szCs w:val="22"/>
        </w:rPr>
      </w:pPr>
    </w:p>
    <w:p w14:paraId="5CB229AA" w14:textId="77777777" w:rsidR="005A1350" w:rsidRPr="00022798" w:rsidRDefault="005A1350" w:rsidP="0023734F">
      <w:pPr>
        <w:ind w:left="3686" w:hanging="3686"/>
        <w:rPr>
          <w:b/>
          <w:sz w:val="22"/>
          <w:szCs w:val="22"/>
        </w:rPr>
      </w:pPr>
    </w:p>
    <w:p w14:paraId="5CB229AB" w14:textId="77777777" w:rsidR="005A1350" w:rsidRPr="00022798" w:rsidRDefault="005A1350" w:rsidP="0023734F">
      <w:pPr>
        <w:ind w:left="3686" w:hanging="3686"/>
        <w:rPr>
          <w:b/>
          <w:sz w:val="22"/>
          <w:szCs w:val="22"/>
        </w:rPr>
      </w:pPr>
      <w:r w:rsidRPr="00022798">
        <w:rPr>
          <w:b/>
          <w:sz w:val="22"/>
          <w:szCs w:val="22"/>
        </w:rPr>
        <w:t>ОДГОВОРНИ УРБАНИСТА:</w:t>
      </w:r>
      <w:r w:rsidRPr="00022798">
        <w:rPr>
          <w:b/>
          <w:sz w:val="22"/>
          <w:szCs w:val="22"/>
        </w:rPr>
        <w:tab/>
      </w:r>
      <w:r w:rsidR="00BB5295" w:rsidRPr="00022798">
        <w:rPr>
          <w:sz w:val="22"/>
          <w:szCs w:val="22"/>
        </w:rPr>
        <w:t xml:space="preserve">Зорица </w:t>
      </w:r>
      <w:proofErr w:type="spellStart"/>
      <w:r w:rsidR="00BB5295" w:rsidRPr="00022798">
        <w:rPr>
          <w:sz w:val="22"/>
          <w:szCs w:val="22"/>
        </w:rPr>
        <w:t>Бошњачић</w:t>
      </w:r>
      <w:proofErr w:type="spellEnd"/>
      <w:r w:rsidR="00BB5295" w:rsidRPr="00022798">
        <w:rPr>
          <w:sz w:val="22"/>
          <w:szCs w:val="22"/>
        </w:rPr>
        <w:t xml:space="preserve">, </w:t>
      </w:r>
      <w:proofErr w:type="spellStart"/>
      <w:r w:rsidR="00BB5295" w:rsidRPr="00022798">
        <w:rPr>
          <w:sz w:val="22"/>
          <w:szCs w:val="22"/>
        </w:rPr>
        <w:t>мастер</w:t>
      </w:r>
      <w:proofErr w:type="spellEnd"/>
      <w:r w:rsidR="00BB5295" w:rsidRPr="00022798">
        <w:rPr>
          <w:sz w:val="22"/>
          <w:szCs w:val="22"/>
        </w:rPr>
        <w:t xml:space="preserve"> </w:t>
      </w:r>
      <w:proofErr w:type="spellStart"/>
      <w:r w:rsidR="00BB5295" w:rsidRPr="00022798">
        <w:rPr>
          <w:sz w:val="22"/>
          <w:szCs w:val="22"/>
        </w:rPr>
        <w:t>инж.арх</w:t>
      </w:r>
      <w:proofErr w:type="spellEnd"/>
      <w:r w:rsidR="00BB5295" w:rsidRPr="00022798">
        <w:rPr>
          <w:sz w:val="22"/>
          <w:szCs w:val="22"/>
        </w:rPr>
        <w:t>.</w:t>
      </w:r>
    </w:p>
    <w:p w14:paraId="5CB229AC" w14:textId="77777777" w:rsidR="005A1350" w:rsidRPr="00022798" w:rsidRDefault="005A1350" w:rsidP="0023734F">
      <w:pPr>
        <w:ind w:left="3686" w:hanging="3686"/>
        <w:rPr>
          <w:b/>
          <w:sz w:val="22"/>
          <w:szCs w:val="22"/>
        </w:rPr>
      </w:pPr>
      <w:r w:rsidRPr="00022798">
        <w:rPr>
          <w:b/>
          <w:sz w:val="22"/>
          <w:szCs w:val="22"/>
        </w:rPr>
        <w:t xml:space="preserve"> </w:t>
      </w:r>
    </w:p>
    <w:p w14:paraId="5CB229AE" w14:textId="77777777" w:rsidR="005A1350" w:rsidRPr="00022798" w:rsidRDefault="005A1350" w:rsidP="0023734F">
      <w:pPr>
        <w:ind w:left="3686" w:hanging="3686"/>
        <w:rPr>
          <w:b/>
          <w:sz w:val="22"/>
          <w:szCs w:val="22"/>
        </w:rPr>
      </w:pPr>
    </w:p>
    <w:p w14:paraId="5CB229AF" w14:textId="511B1BB0" w:rsidR="00BB5295" w:rsidRPr="00022798" w:rsidRDefault="005A1350" w:rsidP="00165D99">
      <w:pPr>
        <w:ind w:left="3686" w:hanging="3686"/>
        <w:rPr>
          <w:sz w:val="22"/>
          <w:szCs w:val="22"/>
        </w:rPr>
      </w:pPr>
      <w:r w:rsidRPr="00022798">
        <w:rPr>
          <w:b/>
          <w:sz w:val="22"/>
          <w:szCs w:val="22"/>
        </w:rPr>
        <w:t>СТРУЧНИ ТИМ:</w:t>
      </w:r>
      <w:r w:rsidRPr="00022798">
        <w:rPr>
          <w:b/>
          <w:sz w:val="22"/>
          <w:szCs w:val="22"/>
        </w:rPr>
        <w:tab/>
      </w:r>
      <w:proofErr w:type="spellStart"/>
      <w:r w:rsidR="002B6604" w:rsidRPr="00022798">
        <w:rPr>
          <w:sz w:val="22"/>
          <w:szCs w:val="22"/>
        </w:rPr>
        <w:t>Милко</w:t>
      </w:r>
      <w:proofErr w:type="spellEnd"/>
      <w:r w:rsidR="00BB5295" w:rsidRPr="00022798">
        <w:rPr>
          <w:b/>
          <w:sz w:val="22"/>
          <w:szCs w:val="22"/>
        </w:rPr>
        <w:t xml:space="preserve"> </w:t>
      </w:r>
      <w:proofErr w:type="spellStart"/>
      <w:r w:rsidR="002B6604" w:rsidRPr="00022798">
        <w:rPr>
          <w:sz w:val="22"/>
          <w:szCs w:val="22"/>
        </w:rPr>
        <w:t>Бошњачић</w:t>
      </w:r>
      <w:proofErr w:type="spellEnd"/>
      <w:r w:rsidR="002B6604" w:rsidRPr="00022798">
        <w:rPr>
          <w:sz w:val="22"/>
          <w:szCs w:val="22"/>
        </w:rPr>
        <w:t xml:space="preserve">, </w:t>
      </w:r>
      <w:proofErr w:type="spellStart"/>
      <w:r w:rsidR="002B6604" w:rsidRPr="00022798">
        <w:rPr>
          <w:sz w:val="22"/>
          <w:szCs w:val="22"/>
        </w:rPr>
        <w:t>мастер</w:t>
      </w:r>
      <w:proofErr w:type="spellEnd"/>
      <w:r w:rsidR="002B6604" w:rsidRPr="00022798">
        <w:rPr>
          <w:sz w:val="22"/>
          <w:szCs w:val="22"/>
        </w:rPr>
        <w:t xml:space="preserve"> </w:t>
      </w:r>
      <w:proofErr w:type="spellStart"/>
      <w:r w:rsidR="00BB5295" w:rsidRPr="00022798">
        <w:rPr>
          <w:sz w:val="22"/>
          <w:szCs w:val="22"/>
        </w:rPr>
        <w:t>инж.геод</w:t>
      </w:r>
      <w:r w:rsidR="002B6604" w:rsidRPr="00022798">
        <w:rPr>
          <w:sz w:val="22"/>
          <w:szCs w:val="22"/>
        </w:rPr>
        <w:t>ез</w:t>
      </w:r>
      <w:proofErr w:type="spellEnd"/>
      <w:r w:rsidR="00BB5295" w:rsidRPr="00022798">
        <w:rPr>
          <w:sz w:val="22"/>
          <w:szCs w:val="22"/>
        </w:rPr>
        <w:t xml:space="preserve">. </w:t>
      </w:r>
    </w:p>
    <w:p w14:paraId="5CB229B0" w14:textId="756C90F7" w:rsidR="00BB5295" w:rsidRPr="00022798" w:rsidRDefault="00BB5295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 xml:space="preserve">                                            </w:t>
      </w:r>
      <w:r w:rsidR="00D67AC1" w:rsidRPr="00022798">
        <w:rPr>
          <w:sz w:val="22"/>
          <w:szCs w:val="22"/>
        </w:rPr>
        <w:t xml:space="preserve">   </w:t>
      </w:r>
      <w:r w:rsidR="00BD0D19" w:rsidRPr="00022798">
        <w:rPr>
          <w:sz w:val="22"/>
          <w:szCs w:val="22"/>
        </w:rPr>
        <w:tab/>
      </w:r>
      <w:r w:rsidRPr="00022798">
        <w:rPr>
          <w:sz w:val="22"/>
          <w:szCs w:val="22"/>
        </w:rPr>
        <w:t xml:space="preserve">Марија Зец, </w:t>
      </w:r>
      <w:proofErr w:type="spellStart"/>
      <w:r w:rsidR="00C105E2" w:rsidRPr="00022798">
        <w:rPr>
          <w:sz w:val="22"/>
          <w:szCs w:val="22"/>
        </w:rPr>
        <w:t>мастер</w:t>
      </w:r>
      <w:proofErr w:type="spellEnd"/>
      <w:r w:rsidR="00C105E2" w:rsidRPr="00022798">
        <w:rPr>
          <w:sz w:val="22"/>
          <w:szCs w:val="22"/>
        </w:rPr>
        <w:t xml:space="preserve"> </w:t>
      </w:r>
      <w:proofErr w:type="spellStart"/>
      <w:r w:rsidRPr="00022798">
        <w:rPr>
          <w:sz w:val="22"/>
          <w:szCs w:val="22"/>
        </w:rPr>
        <w:t>инж.саоб</w:t>
      </w:r>
      <w:r w:rsidR="00F875A5" w:rsidRPr="00022798">
        <w:rPr>
          <w:sz w:val="22"/>
          <w:szCs w:val="22"/>
        </w:rPr>
        <w:t>р</w:t>
      </w:r>
      <w:proofErr w:type="spellEnd"/>
      <w:r w:rsidRPr="00022798">
        <w:rPr>
          <w:sz w:val="22"/>
          <w:szCs w:val="22"/>
        </w:rPr>
        <w:t>.</w:t>
      </w:r>
    </w:p>
    <w:p w14:paraId="4CCEA9D8" w14:textId="769C4908" w:rsidR="00B0712C" w:rsidRPr="00022798" w:rsidRDefault="00B0712C" w:rsidP="00B0712C">
      <w:pPr>
        <w:ind w:left="3686"/>
        <w:rPr>
          <w:sz w:val="22"/>
          <w:szCs w:val="22"/>
        </w:rPr>
      </w:pPr>
      <w:r w:rsidRPr="00022798">
        <w:rPr>
          <w:sz w:val="22"/>
          <w:szCs w:val="22"/>
        </w:rPr>
        <w:t xml:space="preserve">Зоран Кордић, </w:t>
      </w:r>
      <w:proofErr w:type="spellStart"/>
      <w:r w:rsidRPr="00022798">
        <w:rPr>
          <w:sz w:val="22"/>
          <w:szCs w:val="22"/>
        </w:rPr>
        <w:t>дипл.инж.саобр</w:t>
      </w:r>
      <w:proofErr w:type="spellEnd"/>
      <w:r w:rsidRPr="00022798">
        <w:rPr>
          <w:sz w:val="22"/>
          <w:szCs w:val="22"/>
        </w:rPr>
        <w:t>.</w:t>
      </w:r>
    </w:p>
    <w:p w14:paraId="5CB229B1" w14:textId="77777777" w:rsidR="00BB5295" w:rsidRPr="00022798" w:rsidRDefault="00BB5295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 xml:space="preserve"> </w:t>
      </w:r>
      <w:r w:rsidRPr="00022798">
        <w:rPr>
          <w:sz w:val="22"/>
          <w:szCs w:val="22"/>
        </w:rPr>
        <w:tab/>
        <w:t xml:space="preserve">Бранко Миловановић </w:t>
      </w:r>
      <w:proofErr w:type="spellStart"/>
      <w:r w:rsidRPr="00022798">
        <w:rPr>
          <w:sz w:val="22"/>
          <w:szCs w:val="22"/>
        </w:rPr>
        <w:t>дипл.инж.мелио</w:t>
      </w:r>
      <w:proofErr w:type="spellEnd"/>
      <w:r w:rsidRPr="00022798">
        <w:rPr>
          <w:sz w:val="22"/>
          <w:szCs w:val="22"/>
        </w:rPr>
        <w:t>.</w:t>
      </w:r>
    </w:p>
    <w:p w14:paraId="5CB229B2" w14:textId="77777777" w:rsidR="00BB5295" w:rsidRPr="00022798" w:rsidRDefault="00BB5295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ab/>
        <w:t xml:space="preserve">Зорица </w:t>
      </w:r>
      <w:proofErr w:type="spellStart"/>
      <w:r w:rsidRPr="00022798">
        <w:rPr>
          <w:sz w:val="22"/>
          <w:szCs w:val="22"/>
        </w:rPr>
        <w:t>Санадер</w:t>
      </w:r>
      <w:proofErr w:type="spellEnd"/>
      <w:r w:rsidRPr="00022798">
        <w:rPr>
          <w:sz w:val="22"/>
          <w:szCs w:val="22"/>
        </w:rPr>
        <w:t xml:space="preserve">, </w:t>
      </w:r>
      <w:proofErr w:type="spellStart"/>
      <w:r w:rsidRPr="00022798">
        <w:rPr>
          <w:sz w:val="22"/>
          <w:szCs w:val="22"/>
        </w:rPr>
        <w:t>дипл.инж.електр</w:t>
      </w:r>
      <w:proofErr w:type="spellEnd"/>
      <w:r w:rsidRPr="00022798">
        <w:rPr>
          <w:sz w:val="22"/>
          <w:szCs w:val="22"/>
        </w:rPr>
        <w:t>.</w:t>
      </w:r>
    </w:p>
    <w:p w14:paraId="5CB229B3" w14:textId="77777777" w:rsidR="00BB5295" w:rsidRPr="00022798" w:rsidRDefault="00BB5295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 xml:space="preserve"> </w:t>
      </w:r>
      <w:r w:rsidRPr="00022798">
        <w:rPr>
          <w:sz w:val="22"/>
          <w:szCs w:val="22"/>
        </w:rPr>
        <w:tab/>
        <w:t xml:space="preserve">Милан Жижић, </w:t>
      </w:r>
      <w:proofErr w:type="spellStart"/>
      <w:r w:rsidRPr="00022798">
        <w:rPr>
          <w:sz w:val="22"/>
          <w:szCs w:val="22"/>
        </w:rPr>
        <w:t>дипл.инж.маш</w:t>
      </w:r>
      <w:proofErr w:type="spellEnd"/>
      <w:r w:rsidRPr="00022798">
        <w:rPr>
          <w:sz w:val="22"/>
          <w:szCs w:val="22"/>
        </w:rPr>
        <w:t>.</w:t>
      </w:r>
    </w:p>
    <w:p w14:paraId="23F2AC4C" w14:textId="1C7FFADD" w:rsidR="002C3248" w:rsidRPr="00022798" w:rsidRDefault="002C3248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 xml:space="preserve">                                                Марина Митровић маст. проф. географије</w:t>
      </w:r>
    </w:p>
    <w:p w14:paraId="5CB229B4" w14:textId="77777777" w:rsidR="00BB5295" w:rsidRPr="00022798" w:rsidRDefault="00BB5295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 xml:space="preserve"> </w:t>
      </w:r>
      <w:r w:rsidRPr="00022798">
        <w:rPr>
          <w:sz w:val="22"/>
          <w:szCs w:val="22"/>
        </w:rPr>
        <w:tab/>
        <w:t xml:space="preserve">Наташа Медић, </w:t>
      </w:r>
      <w:proofErr w:type="spellStart"/>
      <w:r w:rsidRPr="00022798">
        <w:rPr>
          <w:sz w:val="22"/>
          <w:szCs w:val="22"/>
        </w:rPr>
        <w:t>маст.инж.пејз.арх</w:t>
      </w:r>
      <w:proofErr w:type="spellEnd"/>
      <w:r w:rsidRPr="00022798">
        <w:rPr>
          <w:sz w:val="22"/>
          <w:szCs w:val="22"/>
        </w:rPr>
        <w:t>.</w:t>
      </w:r>
    </w:p>
    <w:p w14:paraId="5CB229B5" w14:textId="77777777" w:rsidR="00BB5295" w:rsidRPr="00022798" w:rsidRDefault="00BB5295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ab/>
        <w:t xml:space="preserve">Др Тамара </w:t>
      </w:r>
      <w:proofErr w:type="spellStart"/>
      <w:r w:rsidRPr="00022798">
        <w:rPr>
          <w:sz w:val="22"/>
          <w:szCs w:val="22"/>
        </w:rPr>
        <w:t>Зеленовић</w:t>
      </w:r>
      <w:proofErr w:type="spellEnd"/>
    </w:p>
    <w:p w14:paraId="5CB229B7" w14:textId="1801FFDD" w:rsidR="00BB5295" w:rsidRPr="00022798" w:rsidRDefault="00BB5295" w:rsidP="00165D99">
      <w:pPr>
        <w:ind w:left="3686" w:hanging="3686"/>
        <w:rPr>
          <w:sz w:val="22"/>
          <w:szCs w:val="22"/>
        </w:rPr>
      </w:pPr>
      <w:r w:rsidRPr="00022798">
        <w:rPr>
          <w:sz w:val="22"/>
          <w:szCs w:val="22"/>
        </w:rPr>
        <w:tab/>
        <w:t xml:space="preserve">Теодора </w:t>
      </w:r>
      <w:proofErr w:type="spellStart"/>
      <w:r w:rsidRPr="00022798">
        <w:rPr>
          <w:sz w:val="22"/>
          <w:szCs w:val="22"/>
        </w:rPr>
        <w:t>Томин</w:t>
      </w:r>
      <w:proofErr w:type="spellEnd"/>
      <w:r w:rsidRPr="00022798">
        <w:rPr>
          <w:sz w:val="22"/>
          <w:szCs w:val="22"/>
        </w:rPr>
        <w:t xml:space="preserve"> </w:t>
      </w:r>
      <w:proofErr w:type="spellStart"/>
      <w:r w:rsidRPr="00022798">
        <w:rPr>
          <w:sz w:val="22"/>
          <w:szCs w:val="22"/>
        </w:rPr>
        <w:t>Рутар</w:t>
      </w:r>
      <w:proofErr w:type="spellEnd"/>
      <w:r w:rsidRPr="00022798">
        <w:rPr>
          <w:sz w:val="22"/>
          <w:szCs w:val="22"/>
        </w:rPr>
        <w:t xml:space="preserve">, </w:t>
      </w:r>
      <w:proofErr w:type="spellStart"/>
      <w:r w:rsidRPr="00022798">
        <w:rPr>
          <w:sz w:val="22"/>
          <w:szCs w:val="22"/>
        </w:rPr>
        <w:t>дипл.правник</w:t>
      </w:r>
      <w:proofErr w:type="spellEnd"/>
    </w:p>
    <w:p w14:paraId="5CB229B8" w14:textId="2EFFE5D4" w:rsidR="00BB5295" w:rsidRPr="00022798" w:rsidRDefault="00BB5295" w:rsidP="00165D99">
      <w:pPr>
        <w:ind w:left="3686" w:hanging="3686"/>
        <w:rPr>
          <w:sz w:val="22"/>
          <w:szCs w:val="22"/>
          <w:lang w:eastAsia="sr-Latn-CS"/>
        </w:rPr>
      </w:pPr>
      <w:r w:rsidRPr="00022798">
        <w:rPr>
          <w:sz w:val="22"/>
          <w:szCs w:val="22"/>
        </w:rPr>
        <w:t xml:space="preserve">                                             </w:t>
      </w:r>
      <w:r w:rsidRPr="00022798">
        <w:rPr>
          <w:sz w:val="22"/>
          <w:szCs w:val="22"/>
        </w:rPr>
        <w:tab/>
        <w:t>Драгана М</w:t>
      </w:r>
      <w:r w:rsidR="00917F38" w:rsidRPr="00022798">
        <w:rPr>
          <w:sz w:val="22"/>
          <w:szCs w:val="22"/>
        </w:rPr>
        <w:t>атов</w:t>
      </w:r>
      <w:r w:rsidRPr="00022798">
        <w:rPr>
          <w:sz w:val="22"/>
          <w:szCs w:val="22"/>
        </w:rPr>
        <w:t>ић,</w:t>
      </w:r>
      <w:r w:rsidR="00917F38" w:rsidRPr="00022798">
        <w:rPr>
          <w:sz w:val="22"/>
          <w:szCs w:val="22"/>
          <w:lang w:eastAsia="sr-Latn-CS"/>
        </w:rPr>
        <w:t xml:space="preserve"> оператер</w:t>
      </w:r>
    </w:p>
    <w:p w14:paraId="5CB229B9" w14:textId="77777777" w:rsidR="00BB5295" w:rsidRPr="00022798" w:rsidRDefault="00BB5295" w:rsidP="00165D99">
      <w:pPr>
        <w:ind w:left="3686"/>
        <w:rPr>
          <w:sz w:val="22"/>
          <w:szCs w:val="22"/>
          <w:lang w:eastAsia="sr-Latn-CS"/>
        </w:rPr>
      </w:pPr>
      <w:r w:rsidRPr="00022798">
        <w:rPr>
          <w:sz w:val="22"/>
          <w:szCs w:val="22"/>
          <w:lang w:eastAsia="sr-Latn-CS"/>
        </w:rPr>
        <w:t xml:space="preserve">Душко Ђоковић, </w:t>
      </w:r>
      <w:proofErr w:type="spellStart"/>
      <w:r w:rsidRPr="00022798">
        <w:rPr>
          <w:sz w:val="22"/>
          <w:szCs w:val="22"/>
          <w:lang w:eastAsia="sr-Latn-CS"/>
        </w:rPr>
        <w:t>копирант</w:t>
      </w:r>
      <w:proofErr w:type="spellEnd"/>
    </w:p>
    <w:p w14:paraId="5CB229BA" w14:textId="77777777" w:rsidR="009E60FB" w:rsidRPr="00022798" w:rsidRDefault="009E60FB" w:rsidP="0023734F">
      <w:pPr>
        <w:ind w:left="3686" w:hanging="3686"/>
        <w:rPr>
          <w:sz w:val="22"/>
          <w:szCs w:val="22"/>
          <w:lang w:eastAsia="sr-Latn-CS"/>
        </w:rPr>
      </w:pPr>
    </w:p>
    <w:p w14:paraId="5CB229BB" w14:textId="77777777" w:rsidR="005A1350" w:rsidRPr="00022798" w:rsidRDefault="005A1350" w:rsidP="0023734F">
      <w:pPr>
        <w:ind w:left="3686"/>
        <w:rPr>
          <w:lang w:eastAsia="sr-Latn-CS"/>
        </w:rPr>
      </w:pPr>
    </w:p>
    <w:p w14:paraId="5CB229BC" w14:textId="77777777" w:rsidR="005A1350" w:rsidRPr="00022798" w:rsidRDefault="005A1350" w:rsidP="0023734F">
      <w:pPr>
        <w:ind w:left="4395" w:firstLine="806"/>
        <w:rPr>
          <w:lang w:eastAsia="sr-Latn-CS"/>
        </w:rPr>
      </w:pPr>
    </w:p>
    <w:p w14:paraId="5CB229BD" w14:textId="77777777" w:rsidR="005A1350" w:rsidRPr="00022798" w:rsidRDefault="005A1350" w:rsidP="0023734F">
      <w:pPr>
        <w:spacing w:after="200" w:line="276" w:lineRule="auto"/>
        <w:rPr>
          <w:rFonts w:eastAsia="Calibri"/>
        </w:rPr>
      </w:pPr>
    </w:p>
    <w:p w14:paraId="5CB229BE" w14:textId="77777777" w:rsidR="005A1350" w:rsidRPr="00022798" w:rsidRDefault="005A1350" w:rsidP="0023734F">
      <w:pPr>
        <w:spacing w:after="200" w:line="276" w:lineRule="auto"/>
        <w:rPr>
          <w:rFonts w:eastAsia="Calibri"/>
        </w:rPr>
      </w:pPr>
    </w:p>
    <w:p w14:paraId="5CB229BF" w14:textId="77777777" w:rsidR="005A1350" w:rsidRPr="00022798" w:rsidRDefault="005A1350" w:rsidP="0023734F">
      <w:pPr>
        <w:spacing w:after="200" w:line="276" w:lineRule="auto"/>
        <w:rPr>
          <w:rFonts w:eastAsia="Calibri"/>
        </w:rPr>
      </w:pPr>
    </w:p>
    <w:p w14:paraId="5CB229C0" w14:textId="77777777" w:rsidR="00EE5029" w:rsidRPr="00022798" w:rsidRDefault="00EE5029" w:rsidP="0023734F">
      <w:pPr>
        <w:spacing w:after="200" w:line="276" w:lineRule="auto"/>
        <w:rPr>
          <w:rFonts w:eastAsia="Calibri"/>
        </w:rPr>
      </w:pPr>
    </w:p>
    <w:p w14:paraId="5CB229C1" w14:textId="77777777" w:rsidR="00EB50C6" w:rsidRPr="00022798" w:rsidRDefault="00EB50C6" w:rsidP="0023734F">
      <w:pPr>
        <w:spacing w:after="200" w:line="276" w:lineRule="auto"/>
        <w:rPr>
          <w:rFonts w:eastAsia="Calibri"/>
        </w:rPr>
      </w:pPr>
    </w:p>
    <w:p w14:paraId="5CB229C2" w14:textId="77777777" w:rsidR="00EB50C6" w:rsidRPr="00022798" w:rsidRDefault="00EB50C6" w:rsidP="0023734F">
      <w:pPr>
        <w:spacing w:after="200" w:line="276" w:lineRule="auto"/>
        <w:rPr>
          <w:rFonts w:eastAsia="Calibri"/>
        </w:rPr>
      </w:pPr>
    </w:p>
    <w:p w14:paraId="5CB229CB" w14:textId="77777777" w:rsidR="005A1350" w:rsidRPr="00022798" w:rsidRDefault="005A1350" w:rsidP="004F54BA">
      <w:pPr>
        <w:jc w:val="center"/>
        <w:rPr>
          <w:rFonts w:eastAsia="Calibri"/>
          <w:b/>
          <w:sz w:val="28"/>
          <w:szCs w:val="28"/>
        </w:rPr>
      </w:pPr>
      <w:r w:rsidRPr="00022798">
        <w:rPr>
          <w:rFonts w:eastAsia="Calibri"/>
          <w:b/>
          <w:sz w:val="28"/>
          <w:szCs w:val="28"/>
        </w:rPr>
        <w:lastRenderedPageBreak/>
        <w:t>С А Д Р Ж А Ј</w:t>
      </w:r>
    </w:p>
    <w:p w14:paraId="5CB229CD" w14:textId="77777777" w:rsidR="005A1350" w:rsidRDefault="005A1350" w:rsidP="0023734F">
      <w:pPr>
        <w:rPr>
          <w:rFonts w:eastAsia="Calibri"/>
          <w:b/>
          <w:lang w:val="en-US"/>
        </w:rPr>
      </w:pPr>
    </w:p>
    <w:p w14:paraId="168C74E3" w14:textId="77777777" w:rsidR="00022798" w:rsidRPr="00022798" w:rsidRDefault="00022798" w:rsidP="0023734F">
      <w:pPr>
        <w:rPr>
          <w:rFonts w:eastAsia="Calibri"/>
          <w:b/>
          <w:lang w:val="en-US"/>
        </w:rPr>
      </w:pPr>
    </w:p>
    <w:p w14:paraId="711AAC71" w14:textId="4E9AAD1B" w:rsidR="004F54BA" w:rsidRPr="00022798" w:rsidRDefault="005A1350" w:rsidP="0023734F">
      <w:pPr>
        <w:rPr>
          <w:rFonts w:eastAsia="Calibri"/>
          <w:b/>
          <w:sz w:val="22"/>
          <w:szCs w:val="22"/>
        </w:rPr>
      </w:pPr>
      <w:r w:rsidRPr="00022798">
        <w:rPr>
          <w:rFonts w:eastAsia="Calibri"/>
          <w:b/>
          <w:sz w:val="22"/>
          <w:szCs w:val="22"/>
        </w:rPr>
        <w:t>А)</w:t>
      </w:r>
      <w:r w:rsidR="004F54BA" w:rsidRPr="00022798">
        <w:rPr>
          <w:rFonts w:eastAsia="Calibri"/>
          <w:b/>
          <w:sz w:val="22"/>
          <w:szCs w:val="22"/>
        </w:rPr>
        <w:t xml:space="preserve"> ОПШТА ДОКУМЕНТАЦИЈА</w:t>
      </w:r>
      <w:r w:rsidRPr="00022798">
        <w:rPr>
          <w:rFonts w:eastAsia="Calibri"/>
          <w:b/>
          <w:sz w:val="22"/>
          <w:szCs w:val="22"/>
        </w:rPr>
        <w:t xml:space="preserve"> </w:t>
      </w:r>
    </w:p>
    <w:p w14:paraId="6E63BCD6" w14:textId="77777777" w:rsidR="004F54BA" w:rsidRPr="00022798" w:rsidRDefault="004F54BA" w:rsidP="0023734F">
      <w:pPr>
        <w:rPr>
          <w:rFonts w:eastAsia="Calibri"/>
          <w:b/>
        </w:rPr>
      </w:pPr>
    </w:p>
    <w:p w14:paraId="035051BC" w14:textId="77777777" w:rsidR="004F54BA" w:rsidRPr="00022798" w:rsidRDefault="004F54BA" w:rsidP="0023734F">
      <w:pPr>
        <w:rPr>
          <w:rFonts w:eastAsia="Calibri"/>
          <w:b/>
        </w:rPr>
      </w:pPr>
    </w:p>
    <w:p w14:paraId="5CB229CE" w14:textId="3399CC9B" w:rsidR="005A1350" w:rsidRPr="00022798" w:rsidRDefault="004F54BA" w:rsidP="0023734F">
      <w:pPr>
        <w:rPr>
          <w:rFonts w:eastAsia="Calibri"/>
          <w:b/>
          <w:sz w:val="22"/>
          <w:szCs w:val="22"/>
        </w:rPr>
      </w:pPr>
      <w:r w:rsidRPr="00022798">
        <w:rPr>
          <w:rFonts w:eastAsia="Calibri"/>
          <w:b/>
          <w:sz w:val="22"/>
          <w:szCs w:val="22"/>
        </w:rPr>
        <w:t xml:space="preserve">Б) </w:t>
      </w:r>
      <w:r w:rsidR="005A1350" w:rsidRPr="00022798">
        <w:rPr>
          <w:rFonts w:eastAsia="Calibri"/>
          <w:b/>
          <w:sz w:val="22"/>
          <w:szCs w:val="22"/>
        </w:rPr>
        <w:t>ТЕКСТУАЛНИ ДЕО</w:t>
      </w:r>
    </w:p>
    <w:p w14:paraId="5CB229D1" w14:textId="77777777" w:rsidR="00966713" w:rsidRPr="00022798" w:rsidRDefault="00966713" w:rsidP="0023734F">
      <w:pPr>
        <w:rPr>
          <w:rFonts w:eastAsia="Calibri"/>
        </w:rPr>
      </w:pPr>
    </w:p>
    <w:p w14:paraId="30317569" w14:textId="77777777" w:rsidR="00980F61" w:rsidRPr="00980F61" w:rsidRDefault="00464C4D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rFonts w:eastAsia="Calibri"/>
          <w:color w:val="auto"/>
          <w:lang w:val="sr-Cyrl-RS"/>
        </w:rPr>
        <w:fldChar w:fldCharType="begin"/>
      </w:r>
      <w:r w:rsidRPr="00980F61">
        <w:rPr>
          <w:rFonts w:eastAsia="Calibri"/>
          <w:color w:val="auto"/>
          <w:lang w:val="sr-Cyrl-RS"/>
        </w:rPr>
        <w:instrText xml:space="preserve"> TOC \o "1-3" \u </w:instrText>
      </w:r>
      <w:r w:rsidRPr="00980F61">
        <w:rPr>
          <w:rFonts w:eastAsia="Calibri"/>
          <w:color w:val="auto"/>
          <w:lang w:val="sr-Cyrl-RS"/>
        </w:rPr>
        <w:fldChar w:fldCharType="separate"/>
      </w:r>
      <w:r w:rsidR="00980F61" w:rsidRPr="00980F61">
        <w:rPr>
          <w:color w:val="auto"/>
        </w:rPr>
        <w:t>УВОД</w:t>
      </w:r>
      <w:r w:rsidR="00980F61" w:rsidRPr="00980F61">
        <w:rPr>
          <w:color w:val="auto"/>
        </w:rPr>
        <w:tab/>
      </w:r>
      <w:r w:rsidR="00980F61" w:rsidRPr="00980F61">
        <w:rPr>
          <w:color w:val="auto"/>
        </w:rPr>
        <w:fldChar w:fldCharType="begin"/>
      </w:r>
      <w:r w:rsidR="00980F61" w:rsidRPr="00980F61">
        <w:rPr>
          <w:color w:val="auto"/>
        </w:rPr>
        <w:instrText xml:space="preserve"> PAGEREF _Toc96425950 \h </w:instrText>
      </w:r>
      <w:r w:rsidR="00980F61" w:rsidRPr="00980F61">
        <w:rPr>
          <w:color w:val="auto"/>
        </w:rPr>
      </w:r>
      <w:r w:rsidR="00980F61" w:rsidRPr="00980F61">
        <w:rPr>
          <w:color w:val="auto"/>
        </w:rPr>
        <w:fldChar w:fldCharType="separate"/>
      </w:r>
      <w:r w:rsidR="00E67ECD">
        <w:rPr>
          <w:color w:val="auto"/>
        </w:rPr>
        <w:t>6</w:t>
      </w:r>
      <w:r w:rsidR="00980F61" w:rsidRPr="00980F61">
        <w:rPr>
          <w:color w:val="auto"/>
        </w:rPr>
        <w:fldChar w:fldCharType="end"/>
      </w:r>
    </w:p>
    <w:p w14:paraId="09E6392C" w14:textId="77777777" w:rsidR="00980F61" w:rsidRDefault="00980F61" w:rsidP="00980F61">
      <w:pPr>
        <w:pStyle w:val="TOC1"/>
        <w:tabs>
          <w:tab w:val="clear" w:pos="9345"/>
          <w:tab w:val="right" w:leader="dot" w:pos="9639"/>
        </w:tabs>
        <w:rPr>
          <w:color w:val="auto"/>
          <w:lang w:val="sr-Cyrl-RS"/>
        </w:rPr>
      </w:pPr>
    </w:p>
    <w:p w14:paraId="747219D4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1. ПРАВНИ И ПЛАНСКИ ОСНОВ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_Toc96425951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6</w:t>
      </w:r>
      <w:r w:rsidRPr="00980F61">
        <w:rPr>
          <w:color w:val="auto"/>
        </w:rPr>
        <w:fldChar w:fldCharType="end"/>
      </w:r>
    </w:p>
    <w:p w14:paraId="5855CE4E" w14:textId="43F7EB46" w:rsidR="00980F61" w:rsidRPr="00980F61" w:rsidRDefault="00980F61" w:rsidP="00980F61">
      <w:pPr>
        <w:pStyle w:val="TOC2"/>
        <w:tabs>
          <w:tab w:val="left" w:pos="880"/>
          <w:tab w:val="right" w:leader="dot" w:pos="9639"/>
        </w:tabs>
        <w:spacing w:after="0"/>
        <w:ind w:left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1.1.</w:t>
      </w:r>
      <w:r>
        <w:rPr>
          <w:noProof/>
        </w:rPr>
        <w:t xml:space="preserve"> </w:t>
      </w:r>
      <w:r w:rsidRPr="00980F61">
        <w:rPr>
          <w:noProof/>
        </w:rPr>
        <w:t>ПРАВНИ ОСНОВ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_Toc96425952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6</w:t>
      </w:r>
      <w:r w:rsidRPr="00980F61">
        <w:rPr>
          <w:noProof/>
        </w:rPr>
        <w:fldChar w:fldCharType="end"/>
      </w:r>
    </w:p>
    <w:p w14:paraId="6ED85C93" w14:textId="25A21B3B" w:rsidR="00980F61" w:rsidRPr="00980F61" w:rsidRDefault="00980F61" w:rsidP="00980F61">
      <w:pPr>
        <w:pStyle w:val="TOC2"/>
        <w:tabs>
          <w:tab w:val="left" w:pos="880"/>
          <w:tab w:val="right" w:leader="dot" w:pos="9639"/>
        </w:tabs>
        <w:spacing w:after="0"/>
        <w:ind w:left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1.2.</w:t>
      </w:r>
      <w:r>
        <w:rPr>
          <w:noProof/>
        </w:rPr>
        <w:t xml:space="preserve"> </w:t>
      </w:r>
      <w:r w:rsidRPr="00980F61">
        <w:rPr>
          <w:noProof/>
        </w:rPr>
        <w:t>ПЛАНСКИ ОСНОВ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_Toc96425953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6</w:t>
      </w:r>
      <w:r w:rsidRPr="00980F61">
        <w:rPr>
          <w:noProof/>
        </w:rPr>
        <w:fldChar w:fldCharType="end"/>
      </w:r>
    </w:p>
    <w:p w14:paraId="7D647639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2. ОБУХВАТ УРБАНИСТИЧКОГ ПРОЈЕКТА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_Toc96425954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7</w:t>
      </w:r>
      <w:r w:rsidRPr="00980F61">
        <w:rPr>
          <w:color w:val="auto"/>
        </w:rPr>
        <w:fldChar w:fldCharType="end"/>
      </w:r>
    </w:p>
    <w:p w14:paraId="12186E75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3. ПОСТОЈЕЋЕ СТАЊЕ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_Toc96425955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7</w:t>
      </w:r>
      <w:r w:rsidRPr="00980F61">
        <w:rPr>
          <w:color w:val="auto"/>
        </w:rPr>
        <w:fldChar w:fldCharType="end"/>
      </w:r>
    </w:p>
    <w:p w14:paraId="4E523AD2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4. УСЛОВИ ИЗГРАДЊЕ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_Toc96425956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7</w:t>
      </w:r>
      <w:r w:rsidRPr="00980F61">
        <w:rPr>
          <w:color w:val="auto"/>
        </w:rPr>
        <w:fldChar w:fldCharType="end"/>
      </w:r>
    </w:p>
    <w:p w14:paraId="43A76C98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5. ПЛАН РЕГУЛАЦИЈЕ И НИВЕЛАЦИЈЕ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_Toc96425957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8</w:t>
      </w:r>
      <w:r w:rsidRPr="00980F61">
        <w:rPr>
          <w:color w:val="auto"/>
        </w:rPr>
        <w:fldChar w:fldCharType="end"/>
      </w:r>
    </w:p>
    <w:p w14:paraId="08FDE90D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5.1. ПЛАН РЕГУЛАЦИЈЕ И ПРЕДЛОГ ПАРЦЕЛАЦИЈЕ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_Toc96425958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8</w:t>
      </w:r>
      <w:r w:rsidRPr="00980F61">
        <w:rPr>
          <w:noProof/>
        </w:rPr>
        <w:fldChar w:fldCharType="end"/>
      </w:r>
    </w:p>
    <w:p w14:paraId="0FE2456F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5.2. ПЛАН НИВЕЛАЦИЈЕ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_Toc96425959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8</w:t>
      </w:r>
      <w:r w:rsidRPr="00980F61">
        <w:rPr>
          <w:noProof/>
        </w:rPr>
        <w:fldChar w:fldCharType="end"/>
      </w:r>
    </w:p>
    <w:p w14:paraId="768E5F27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6. НУМЕРИЧКИ ПОКАЗАТЕЉИ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_Toc96425960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9</w:t>
      </w:r>
      <w:r w:rsidRPr="00980F61">
        <w:rPr>
          <w:color w:val="auto"/>
        </w:rPr>
        <w:fldChar w:fldCharType="end"/>
      </w:r>
    </w:p>
    <w:p w14:paraId="062A94FF" w14:textId="77777777" w:rsidR="00980F61" w:rsidRDefault="00980F61" w:rsidP="00980F61">
      <w:pPr>
        <w:pStyle w:val="TOC2"/>
        <w:tabs>
          <w:tab w:val="left" w:pos="880"/>
          <w:tab w:val="right" w:leader="dot" w:pos="9639"/>
        </w:tabs>
        <w:spacing w:after="0"/>
        <w:rPr>
          <w:noProof/>
        </w:rPr>
      </w:pPr>
      <w:r w:rsidRPr="00980F61">
        <w:rPr>
          <w:noProof/>
        </w:rPr>
        <w:t>6.1.ХОРИЗОНТАЛНИ ГАБАРИТ ОБЈЕКАТА, ИНДЕКС ЗАУЗЕТОСТИ</w:t>
      </w:r>
      <w:r w:rsidRPr="00980F61">
        <w:rPr>
          <w:rFonts w:cs="Arial"/>
          <w:noProof/>
          <w:lang w:eastAsia="sr-Cyrl-RS"/>
        </w:rPr>
        <w:t>,</w:t>
      </w:r>
      <w:r w:rsidRPr="00980F61">
        <w:rPr>
          <w:noProof/>
        </w:rPr>
        <w:t xml:space="preserve"> СПРАТНОСТ И ВИСИНА </w:t>
      </w:r>
    </w:p>
    <w:p w14:paraId="4EE56556" w14:textId="40A7A18F" w:rsidR="00980F61" w:rsidRPr="00980F61" w:rsidRDefault="00980F61" w:rsidP="00980F61">
      <w:pPr>
        <w:pStyle w:val="TOC2"/>
        <w:tabs>
          <w:tab w:val="left" w:pos="880"/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>
        <w:rPr>
          <w:noProof/>
        </w:rPr>
        <w:t xml:space="preserve">     </w:t>
      </w:r>
      <w:r w:rsidRPr="00980F61">
        <w:rPr>
          <w:noProof/>
        </w:rPr>
        <w:t>ОБЈЕКАТА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_Toc96425961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9</w:t>
      </w:r>
      <w:r w:rsidRPr="00980F61">
        <w:rPr>
          <w:noProof/>
        </w:rPr>
        <w:fldChar w:fldCharType="end"/>
      </w:r>
    </w:p>
    <w:p w14:paraId="516D6BFC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6.2. БИЛАНС ПОВРШИНА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_Toc96425962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10</w:t>
      </w:r>
      <w:r w:rsidRPr="00980F61">
        <w:rPr>
          <w:noProof/>
        </w:rPr>
        <w:fldChar w:fldCharType="end"/>
      </w:r>
    </w:p>
    <w:p w14:paraId="6DD470EB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7. НАЧИН УРЕЂЕЊА СЛОБОДНИХ И ЗЕЛЕНИХ ПОВРШИНА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_Toc96425963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10</w:t>
      </w:r>
      <w:r w:rsidRPr="00980F61">
        <w:rPr>
          <w:color w:val="auto"/>
        </w:rPr>
        <w:fldChar w:fldCharType="end"/>
      </w:r>
    </w:p>
    <w:p w14:paraId="09FCE76D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7.1. УСЛОВИ ЗА ХОРТИКУЛТУРНО УРЕЂЕЊЕ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_Toc96425964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10</w:t>
      </w:r>
      <w:r w:rsidRPr="00980F61">
        <w:rPr>
          <w:noProof/>
        </w:rPr>
        <w:fldChar w:fldCharType="end"/>
      </w:r>
    </w:p>
    <w:p w14:paraId="46470468" w14:textId="2EEE8A39" w:rsidR="00980F61" w:rsidRPr="00980F61" w:rsidRDefault="00980F61" w:rsidP="00980F61">
      <w:pPr>
        <w:pStyle w:val="TOC2"/>
        <w:tabs>
          <w:tab w:val="left" w:pos="880"/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7.2.</w:t>
      </w:r>
      <w:r>
        <w:rPr>
          <w:rFonts w:asciiTheme="minorHAnsi" w:eastAsiaTheme="minorEastAsia" w:hAnsiTheme="minorHAnsi" w:cstheme="minorBidi"/>
          <w:noProof/>
          <w:lang w:eastAsia="sr-Cyrl-RS"/>
        </w:rPr>
        <w:t xml:space="preserve"> </w:t>
      </w:r>
      <w:r w:rsidRPr="00980F61">
        <w:rPr>
          <w:noProof/>
        </w:rPr>
        <w:t>ПРАВИЛА ЗА ХОРТИКУЛТУРНО УРЕЂЕЊЕ ГРАЂЕВИНСКОГ ЗЕМЉИШТА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_Toc96425965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10</w:t>
      </w:r>
      <w:r w:rsidRPr="00980F61">
        <w:rPr>
          <w:noProof/>
        </w:rPr>
        <w:fldChar w:fldCharType="end"/>
      </w:r>
    </w:p>
    <w:p w14:paraId="2D80F262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8. ИНФРАСТРУКТУРА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_Toc96425966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12</w:t>
      </w:r>
      <w:r w:rsidRPr="00980F61">
        <w:rPr>
          <w:color w:val="auto"/>
        </w:rPr>
        <w:fldChar w:fldCharType="end"/>
      </w:r>
    </w:p>
    <w:p w14:paraId="46DF62F5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8</w:t>
      </w:r>
      <w:r w:rsidRPr="00980F61">
        <w:rPr>
          <w:rFonts w:cs="Arial"/>
          <w:noProof/>
        </w:rPr>
        <w:t>.1</w:t>
      </w:r>
      <w:r w:rsidRPr="00980F61">
        <w:rPr>
          <w:noProof/>
        </w:rPr>
        <w:t>. САОБРАЋАЈНА ИНФРАСТРУКТУРА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_Toc96425967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12</w:t>
      </w:r>
      <w:r w:rsidRPr="00980F61">
        <w:rPr>
          <w:noProof/>
        </w:rPr>
        <w:fldChar w:fldCharType="end"/>
      </w:r>
    </w:p>
    <w:p w14:paraId="02E4242E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8</w:t>
      </w:r>
      <w:r w:rsidRPr="00980F61">
        <w:rPr>
          <w:rFonts w:cs="Arial"/>
          <w:noProof/>
        </w:rPr>
        <w:t>.2</w:t>
      </w:r>
      <w:r w:rsidRPr="00980F61">
        <w:rPr>
          <w:noProof/>
        </w:rPr>
        <w:t>. ВОДНА И КОМУНАЛНА ИНФРАСТРУКТУРА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_Toc96425968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13</w:t>
      </w:r>
      <w:r w:rsidRPr="00980F61">
        <w:rPr>
          <w:noProof/>
        </w:rPr>
        <w:fldChar w:fldCharType="end"/>
      </w:r>
    </w:p>
    <w:p w14:paraId="054C9DA8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8.3. ЕЛЕКТРОЕНЕРГЕТСКА ИНФРАСТРУКТУРА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_Toc96425969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13</w:t>
      </w:r>
      <w:r w:rsidRPr="00980F61">
        <w:rPr>
          <w:noProof/>
        </w:rPr>
        <w:fldChar w:fldCharType="end"/>
      </w:r>
    </w:p>
    <w:p w14:paraId="6748D833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8.4. ТЕРМОЕНЕРГЕТСКА ИНФРАСТРУКТУРА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_Toc96425970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15</w:t>
      </w:r>
      <w:r w:rsidRPr="00980F61">
        <w:rPr>
          <w:noProof/>
        </w:rPr>
        <w:fldChar w:fldCharType="end"/>
      </w:r>
    </w:p>
    <w:p w14:paraId="709B06C5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8.5. EЛЕКТРОНСКА КОМУНИКАЦИОНА ИНФРАСТРУКТУРА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_Toc96425971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15</w:t>
      </w:r>
      <w:r w:rsidRPr="00980F61">
        <w:rPr>
          <w:noProof/>
        </w:rPr>
        <w:fldChar w:fldCharType="end"/>
      </w:r>
    </w:p>
    <w:p w14:paraId="065F9B7F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9. ИНЖЕЊЕРСКО-ГЕОЛОШКИ УСЛОВИ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_Toc96425972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16</w:t>
      </w:r>
      <w:r w:rsidRPr="00980F61">
        <w:rPr>
          <w:color w:val="auto"/>
        </w:rPr>
        <w:fldChar w:fldCharType="end"/>
      </w:r>
    </w:p>
    <w:p w14:paraId="1CDD0838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10. МЕРЕ ЗАШТИТЕ ЖИВОТНЕ СРЕДИНЕ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_Toc96425973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16</w:t>
      </w:r>
      <w:r w:rsidRPr="00980F61">
        <w:rPr>
          <w:color w:val="auto"/>
        </w:rPr>
        <w:fldChar w:fldCharType="end"/>
      </w:r>
    </w:p>
    <w:p w14:paraId="6690FED8" w14:textId="0939428E" w:rsidR="00980F61" w:rsidRPr="00980F61" w:rsidRDefault="00980F61" w:rsidP="00980F61">
      <w:pPr>
        <w:pStyle w:val="TOC1"/>
        <w:tabs>
          <w:tab w:val="clear" w:pos="9345"/>
          <w:tab w:val="left" w:pos="660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11.</w:t>
      </w:r>
      <w:r>
        <w:rPr>
          <w:color w:val="auto"/>
          <w:lang w:val="sr-Cyrl-RS"/>
        </w:rPr>
        <w:t xml:space="preserve"> </w:t>
      </w:r>
      <w:r w:rsidRPr="00980F61">
        <w:rPr>
          <w:color w:val="auto"/>
        </w:rPr>
        <w:t>МЕРЕ ЗАШТИТЕ НЕПОКРЕТНИХ КУЛТУРНИХ И ПРИРОДНИХ ДОБАРА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_Toc96425974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16</w:t>
      </w:r>
      <w:r w:rsidRPr="00980F61">
        <w:rPr>
          <w:color w:val="auto"/>
        </w:rPr>
        <w:fldChar w:fldCharType="end"/>
      </w:r>
    </w:p>
    <w:p w14:paraId="638D8EA4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11</w:t>
      </w:r>
      <w:r w:rsidRPr="00980F61">
        <w:rPr>
          <w:rFonts w:cs="Arial"/>
          <w:noProof/>
        </w:rPr>
        <w:t>.1</w:t>
      </w:r>
      <w:r w:rsidRPr="00980F61">
        <w:rPr>
          <w:noProof/>
        </w:rPr>
        <w:t>. МЕРЕ ЗАШТИТЕ НЕПОКРЕТНИХ КУЛТУРНИХ ДОБАРА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_Toc96425975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16</w:t>
      </w:r>
      <w:r w:rsidRPr="00980F61">
        <w:rPr>
          <w:noProof/>
        </w:rPr>
        <w:fldChar w:fldCharType="end"/>
      </w:r>
    </w:p>
    <w:p w14:paraId="48A6122E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11</w:t>
      </w:r>
      <w:r w:rsidRPr="00980F61">
        <w:rPr>
          <w:rFonts w:cs="Arial"/>
          <w:noProof/>
        </w:rPr>
        <w:t>.2</w:t>
      </w:r>
      <w:r w:rsidRPr="00980F61">
        <w:rPr>
          <w:noProof/>
        </w:rPr>
        <w:t>. МЕРЕ ЗАШТИТЕ ПРИРОДНИХ ДОБАРА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_Toc96425976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17</w:t>
      </w:r>
      <w:r w:rsidRPr="00980F61">
        <w:rPr>
          <w:noProof/>
        </w:rPr>
        <w:fldChar w:fldCharType="end"/>
      </w:r>
    </w:p>
    <w:p w14:paraId="26143811" w14:textId="4152CFC3" w:rsidR="00980F61" w:rsidRPr="00980F61" w:rsidRDefault="00980F61" w:rsidP="00980F61">
      <w:pPr>
        <w:pStyle w:val="TOC1"/>
        <w:tabs>
          <w:tab w:val="clear" w:pos="9345"/>
          <w:tab w:val="left" w:pos="660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12.</w:t>
      </w:r>
      <w:r>
        <w:rPr>
          <w:color w:val="auto"/>
          <w:lang w:val="sr-Cyrl-RS"/>
        </w:rPr>
        <w:t xml:space="preserve"> </w:t>
      </w:r>
      <w:r w:rsidRPr="00980F61">
        <w:rPr>
          <w:color w:val="auto"/>
        </w:rPr>
        <w:t>МЕРЕ ЗАШТИТЕ ОД ЕЛЕМЕНТАРНИХ НЕПОГОДА И РАТНИХ ДЕЈСТАВА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_Toc96425977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17</w:t>
      </w:r>
      <w:r w:rsidRPr="00980F61">
        <w:rPr>
          <w:color w:val="auto"/>
        </w:rPr>
        <w:fldChar w:fldCharType="end"/>
      </w:r>
    </w:p>
    <w:p w14:paraId="70B7B758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12</w:t>
      </w:r>
      <w:r w:rsidRPr="00980F61">
        <w:rPr>
          <w:rFonts w:cs="Arial"/>
          <w:noProof/>
        </w:rPr>
        <w:t>.1</w:t>
      </w:r>
      <w:r w:rsidRPr="00980F61">
        <w:rPr>
          <w:noProof/>
        </w:rPr>
        <w:t>. МЕРЕ ЗАШТИТЕ ОД ЕЛЕМЕНТАРНИХ НЕПОГОДА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_Toc96425978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17</w:t>
      </w:r>
      <w:r w:rsidRPr="00980F61">
        <w:rPr>
          <w:noProof/>
        </w:rPr>
        <w:fldChar w:fldCharType="end"/>
      </w:r>
    </w:p>
    <w:p w14:paraId="53019CA2" w14:textId="77777777" w:rsidR="00980F61" w:rsidRPr="00980F61" w:rsidRDefault="00980F61" w:rsidP="00980F61">
      <w:pPr>
        <w:pStyle w:val="TOC2"/>
        <w:tabs>
          <w:tab w:val="right" w:leader="dot" w:pos="9639"/>
        </w:tabs>
        <w:spacing w:after="0"/>
        <w:rPr>
          <w:rFonts w:asciiTheme="minorHAnsi" w:eastAsiaTheme="minorEastAsia" w:hAnsiTheme="minorHAnsi" w:cstheme="minorBidi"/>
          <w:noProof/>
          <w:lang w:eastAsia="sr-Cyrl-RS"/>
        </w:rPr>
      </w:pPr>
      <w:r w:rsidRPr="00980F61">
        <w:rPr>
          <w:noProof/>
        </w:rPr>
        <w:t>12</w:t>
      </w:r>
      <w:r w:rsidRPr="00980F61">
        <w:rPr>
          <w:rFonts w:cs="Arial"/>
          <w:noProof/>
        </w:rPr>
        <w:t>.2</w:t>
      </w:r>
      <w:r w:rsidRPr="00980F61">
        <w:rPr>
          <w:noProof/>
        </w:rPr>
        <w:t>. МЕРЕ ЗАШТИТЕ ОД РАТНИХ ДЕЈСТАВА</w:t>
      </w:r>
      <w:r w:rsidRPr="00980F61">
        <w:rPr>
          <w:noProof/>
        </w:rPr>
        <w:tab/>
      </w:r>
      <w:r w:rsidRPr="00980F61">
        <w:rPr>
          <w:noProof/>
        </w:rPr>
        <w:fldChar w:fldCharType="begin"/>
      </w:r>
      <w:r w:rsidRPr="00980F61">
        <w:rPr>
          <w:noProof/>
        </w:rPr>
        <w:instrText xml:space="preserve"> PAGEREF _Toc96425979 \h </w:instrText>
      </w:r>
      <w:r w:rsidRPr="00980F61">
        <w:rPr>
          <w:noProof/>
        </w:rPr>
      </w:r>
      <w:r w:rsidRPr="00980F61">
        <w:rPr>
          <w:noProof/>
        </w:rPr>
        <w:fldChar w:fldCharType="separate"/>
      </w:r>
      <w:r w:rsidR="00E67ECD">
        <w:rPr>
          <w:noProof/>
        </w:rPr>
        <w:t>18</w:t>
      </w:r>
      <w:r w:rsidRPr="00980F61">
        <w:rPr>
          <w:noProof/>
        </w:rPr>
        <w:fldChar w:fldCharType="end"/>
      </w:r>
    </w:p>
    <w:p w14:paraId="7FE2E1D1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13. ТЕХНИЧКИ ОПИС ОБЈЕКАТА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_Toc96425980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18</w:t>
      </w:r>
      <w:r w:rsidRPr="00980F61">
        <w:rPr>
          <w:color w:val="auto"/>
        </w:rPr>
        <w:fldChar w:fldCharType="end"/>
      </w:r>
    </w:p>
    <w:p w14:paraId="3DFE0F81" w14:textId="77777777" w:rsidR="00980F61" w:rsidRPr="00980F61" w:rsidRDefault="00980F61" w:rsidP="00980F61">
      <w:pPr>
        <w:pStyle w:val="TOC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b w:val="0"/>
          <w:color w:val="auto"/>
          <w:lang w:val="sr-Cyrl-RS" w:eastAsia="sr-Cyrl-RS"/>
        </w:rPr>
      </w:pPr>
      <w:r w:rsidRPr="00980F61">
        <w:rPr>
          <w:color w:val="auto"/>
        </w:rPr>
        <w:t>14. ФАЗНОСТ ИЗГРАДЊЕ</w:t>
      </w:r>
      <w:r w:rsidRPr="00980F61">
        <w:rPr>
          <w:color w:val="auto"/>
        </w:rPr>
        <w:tab/>
      </w:r>
      <w:r w:rsidRPr="00980F61">
        <w:rPr>
          <w:color w:val="auto"/>
        </w:rPr>
        <w:fldChar w:fldCharType="begin"/>
      </w:r>
      <w:r w:rsidRPr="00980F61">
        <w:rPr>
          <w:color w:val="auto"/>
        </w:rPr>
        <w:instrText xml:space="preserve"> PAGEREF _Toc96425981 \h </w:instrText>
      </w:r>
      <w:r w:rsidRPr="00980F61">
        <w:rPr>
          <w:color w:val="auto"/>
        </w:rPr>
      </w:r>
      <w:r w:rsidRPr="00980F61">
        <w:rPr>
          <w:color w:val="auto"/>
        </w:rPr>
        <w:fldChar w:fldCharType="separate"/>
      </w:r>
      <w:r w:rsidR="00E67ECD">
        <w:rPr>
          <w:color w:val="auto"/>
        </w:rPr>
        <w:t>20</w:t>
      </w:r>
      <w:r w:rsidRPr="00980F61">
        <w:rPr>
          <w:color w:val="auto"/>
        </w:rPr>
        <w:fldChar w:fldCharType="end"/>
      </w:r>
    </w:p>
    <w:p w14:paraId="5DB03526" w14:textId="77777777" w:rsidR="00464C4D" w:rsidRPr="00022798" w:rsidRDefault="00464C4D" w:rsidP="00980F61">
      <w:pPr>
        <w:tabs>
          <w:tab w:val="right" w:leader="dot" w:pos="9498"/>
          <w:tab w:val="right" w:leader="dot" w:pos="9639"/>
        </w:tabs>
        <w:rPr>
          <w:rFonts w:eastAsia="Calibri"/>
        </w:rPr>
      </w:pPr>
      <w:r w:rsidRPr="00980F61">
        <w:rPr>
          <w:rFonts w:eastAsia="Calibri"/>
        </w:rPr>
        <w:fldChar w:fldCharType="end"/>
      </w:r>
    </w:p>
    <w:p w14:paraId="5CB229D2" w14:textId="77777777" w:rsidR="00966713" w:rsidRPr="00022798" w:rsidRDefault="00966713" w:rsidP="0023734F">
      <w:pPr>
        <w:rPr>
          <w:rFonts w:eastAsia="Calibri"/>
        </w:rPr>
      </w:pPr>
    </w:p>
    <w:p w14:paraId="3E4F4894" w14:textId="7641E7FB" w:rsidR="00464C4D" w:rsidRPr="00022798" w:rsidRDefault="00464C4D" w:rsidP="0023734F">
      <w:pPr>
        <w:rPr>
          <w:rFonts w:eastAsia="Calibri"/>
        </w:rPr>
      </w:pPr>
    </w:p>
    <w:p w14:paraId="5A1BC42D" w14:textId="77777777" w:rsidR="00464C4D" w:rsidRPr="00022798" w:rsidRDefault="00464C4D" w:rsidP="0023734F">
      <w:pPr>
        <w:rPr>
          <w:rFonts w:eastAsia="Calibri"/>
        </w:rPr>
      </w:pPr>
    </w:p>
    <w:p w14:paraId="4C91D9AC" w14:textId="77777777" w:rsidR="00464C4D" w:rsidRPr="00022798" w:rsidRDefault="00464C4D" w:rsidP="0023734F">
      <w:pPr>
        <w:rPr>
          <w:rFonts w:eastAsia="Calibri"/>
        </w:rPr>
      </w:pPr>
    </w:p>
    <w:p w14:paraId="5A24896A" w14:textId="77777777" w:rsidR="00464C4D" w:rsidRPr="00022798" w:rsidRDefault="00464C4D" w:rsidP="0023734F">
      <w:pPr>
        <w:rPr>
          <w:rFonts w:eastAsia="Calibri"/>
        </w:rPr>
      </w:pPr>
    </w:p>
    <w:p w14:paraId="7D36A6E8" w14:textId="77777777" w:rsidR="00464C4D" w:rsidRDefault="00464C4D" w:rsidP="0023734F">
      <w:pPr>
        <w:rPr>
          <w:rFonts w:eastAsia="Calibri"/>
        </w:rPr>
      </w:pPr>
    </w:p>
    <w:p w14:paraId="579D4E2A" w14:textId="77777777" w:rsidR="00980F61" w:rsidRPr="00022798" w:rsidRDefault="00980F61" w:rsidP="0023734F">
      <w:pPr>
        <w:rPr>
          <w:rFonts w:eastAsia="Calibri"/>
        </w:rPr>
      </w:pPr>
    </w:p>
    <w:p w14:paraId="1DE38C4C" w14:textId="77777777" w:rsidR="00464C4D" w:rsidRPr="00022798" w:rsidRDefault="00464C4D" w:rsidP="0023734F">
      <w:pPr>
        <w:rPr>
          <w:rFonts w:eastAsia="Calibri"/>
        </w:rPr>
      </w:pPr>
    </w:p>
    <w:p w14:paraId="04BA5526" w14:textId="77777777" w:rsidR="00464C4D" w:rsidRPr="00022798" w:rsidRDefault="00464C4D" w:rsidP="0023734F">
      <w:pPr>
        <w:rPr>
          <w:rFonts w:eastAsia="Calibri"/>
        </w:rPr>
      </w:pPr>
    </w:p>
    <w:p w14:paraId="3D48F500" w14:textId="77777777" w:rsidR="00464C4D" w:rsidRPr="00022798" w:rsidRDefault="00464C4D" w:rsidP="0023734F">
      <w:pPr>
        <w:rPr>
          <w:rFonts w:eastAsia="Calibri"/>
        </w:rPr>
      </w:pPr>
    </w:p>
    <w:p w14:paraId="26204BDE" w14:textId="77777777" w:rsidR="00464C4D" w:rsidRPr="00022798" w:rsidRDefault="00464C4D" w:rsidP="0023734F">
      <w:pPr>
        <w:rPr>
          <w:rFonts w:eastAsia="Calibri"/>
        </w:rPr>
      </w:pPr>
    </w:p>
    <w:p w14:paraId="509ADB50" w14:textId="77777777" w:rsidR="00464C4D" w:rsidRPr="00022798" w:rsidRDefault="00464C4D" w:rsidP="0023734F">
      <w:pPr>
        <w:rPr>
          <w:rFonts w:eastAsia="Calibri"/>
        </w:rPr>
      </w:pPr>
    </w:p>
    <w:p w14:paraId="63A1D281" w14:textId="77777777" w:rsidR="00464C4D" w:rsidRPr="00022798" w:rsidRDefault="00464C4D" w:rsidP="0023734F">
      <w:pPr>
        <w:rPr>
          <w:rFonts w:eastAsia="Calibri"/>
        </w:rPr>
      </w:pPr>
    </w:p>
    <w:p w14:paraId="2971F163" w14:textId="77777777" w:rsidR="00464C4D" w:rsidRPr="00022798" w:rsidRDefault="00464C4D" w:rsidP="0023734F">
      <w:pPr>
        <w:rPr>
          <w:rFonts w:eastAsia="Calibri"/>
        </w:rPr>
      </w:pPr>
    </w:p>
    <w:p w14:paraId="704D8729" w14:textId="77777777" w:rsidR="00464C4D" w:rsidRPr="00022798" w:rsidRDefault="00464C4D" w:rsidP="0023734F">
      <w:pPr>
        <w:rPr>
          <w:rFonts w:eastAsia="Calibri"/>
        </w:rPr>
      </w:pPr>
    </w:p>
    <w:p w14:paraId="5CB229D3" w14:textId="2705A829" w:rsidR="005A1350" w:rsidRPr="00022798" w:rsidRDefault="00917F38" w:rsidP="0023734F">
      <w:pPr>
        <w:tabs>
          <w:tab w:val="left" w:pos="8364"/>
          <w:tab w:val="left" w:pos="8789"/>
        </w:tabs>
        <w:rPr>
          <w:rFonts w:eastAsia="Calibri"/>
          <w:b/>
          <w:sz w:val="22"/>
          <w:szCs w:val="22"/>
        </w:rPr>
      </w:pPr>
      <w:r w:rsidRPr="00022798">
        <w:rPr>
          <w:rFonts w:eastAsia="Calibri"/>
          <w:b/>
          <w:sz w:val="22"/>
          <w:szCs w:val="22"/>
        </w:rPr>
        <w:t>В</w:t>
      </w:r>
      <w:r w:rsidR="005A1350" w:rsidRPr="00022798">
        <w:rPr>
          <w:rFonts w:eastAsia="Calibri"/>
          <w:b/>
          <w:sz w:val="22"/>
          <w:szCs w:val="22"/>
        </w:rPr>
        <w:t>) ГРАФИЧКИ ДЕО</w:t>
      </w:r>
    </w:p>
    <w:p w14:paraId="5CB229DA" w14:textId="77777777" w:rsidR="00286AA8" w:rsidRPr="00022798" w:rsidRDefault="00286AA8" w:rsidP="0023734F">
      <w:pPr>
        <w:rPr>
          <w:rFonts w:eastAsia="Calibri"/>
          <w:b/>
        </w:rPr>
      </w:pP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276"/>
      </w:tblGrid>
      <w:tr w:rsidR="00022798" w:rsidRPr="00022798" w14:paraId="5CB229DE" w14:textId="77777777" w:rsidTr="00914744">
        <w:trPr>
          <w:trHeight w:val="365"/>
        </w:trPr>
        <w:tc>
          <w:tcPr>
            <w:tcW w:w="1418" w:type="dxa"/>
          </w:tcPr>
          <w:p w14:paraId="5CB229DB" w14:textId="77777777" w:rsidR="005A1350" w:rsidRPr="00022798" w:rsidRDefault="005A1350" w:rsidP="0023734F">
            <w:pPr>
              <w:rPr>
                <w:rFonts w:eastAsia="Calibri"/>
                <w:b/>
              </w:rPr>
            </w:pPr>
            <w:r w:rsidRPr="00022798">
              <w:rPr>
                <w:rFonts w:eastAsia="Calibri"/>
                <w:b/>
              </w:rPr>
              <w:t>Р</w:t>
            </w:r>
            <w:r w:rsidR="00914744" w:rsidRPr="00022798">
              <w:rPr>
                <w:rFonts w:eastAsia="Calibri"/>
                <w:b/>
              </w:rPr>
              <w:t>едни</w:t>
            </w:r>
            <w:r w:rsidRPr="00022798">
              <w:rPr>
                <w:rFonts w:eastAsia="Calibri"/>
                <w:b/>
              </w:rPr>
              <w:t xml:space="preserve"> бр.</w:t>
            </w:r>
          </w:p>
        </w:tc>
        <w:tc>
          <w:tcPr>
            <w:tcW w:w="6662" w:type="dxa"/>
          </w:tcPr>
          <w:p w14:paraId="5CB229DC" w14:textId="77777777" w:rsidR="005A1350" w:rsidRPr="00022798" w:rsidRDefault="005A1350" w:rsidP="0023734F">
            <w:pPr>
              <w:rPr>
                <w:rFonts w:eastAsia="Calibri"/>
                <w:b/>
              </w:rPr>
            </w:pPr>
            <w:r w:rsidRPr="00022798">
              <w:rPr>
                <w:rFonts w:eastAsia="Calibri"/>
                <w:b/>
              </w:rPr>
              <w:t>Назив карте</w:t>
            </w:r>
          </w:p>
        </w:tc>
        <w:tc>
          <w:tcPr>
            <w:tcW w:w="1276" w:type="dxa"/>
          </w:tcPr>
          <w:p w14:paraId="5CB229DD" w14:textId="77777777" w:rsidR="005A1350" w:rsidRPr="00022798" w:rsidRDefault="005A1350" w:rsidP="0023734F">
            <w:pPr>
              <w:rPr>
                <w:rFonts w:eastAsia="Calibri"/>
                <w:b/>
              </w:rPr>
            </w:pPr>
            <w:r w:rsidRPr="00022798">
              <w:rPr>
                <w:rFonts w:eastAsia="Calibri"/>
                <w:b/>
              </w:rPr>
              <w:t>Размера</w:t>
            </w:r>
          </w:p>
        </w:tc>
      </w:tr>
      <w:tr w:rsidR="005A1350" w:rsidRPr="00022798" w14:paraId="5CB229E2" w14:textId="77777777" w:rsidTr="00914744">
        <w:trPr>
          <w:trHeight w:val="2117"/>
        </w:trPr>
        <w:tc>
          <w:tcPr>
            <w:tcW w:w="1418" w:type="dxa"/>
          </w:tcPr>
          <w:p w14:paraId="7CCAD4C3" w14:textId="5D5ABFA9" w:rsidR="004A20D6" w:rsidRPr="00022798" w:rsidRDefault="00C756D9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 xml:space="preserve">  </w:t>
            </w:r>
          </w:p>
          <w:p w14:paraId="0C513B79" w14:textId="5525CA3D" w:rsidR="00E72CB2" w:rsidRPr="00022798" w:rsidRDefault="00E72CB2" w:rsidP="0023734F">
            <w:pPr>
              <w:rPr>
                <w:rFonts w:eastAsia="Calibri"/>
              </w:rPr>
            </w:pPr>
          </w:p>
          <w:p w14:paraId="6D97019D" w14:textId="77777777" w:rsidR="00E72CB2" w:rsidRPr="00022798" w:rsidRDefault="00E72CB2" w:rsidP="0023734F">
            <w:pPr>
              <w:rPr>
                <w:rFonts w:eastAsia="Calibri"/>
              </w:rPr>
            </w:pPr>
          </w:p>
          <w:p w14:paraId="435DA7D7" w14:textId="77777777" w:rsidR="00E72CB2" w:rsidRPr="00022798" w:rsidRDefault="00E72CB2" w:rsidP="00E72CB2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1.</w:t>
            </w:r>
          </w:p>
          <w:p w14:paraId="3871FB6C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07C742F1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025FCFD3" w14:textId="7C489EE3" w:rsidR="00443CC8" w:rsidRPr="00022798" w:rsidRDefault="00443CC8" w:rsidP="00E72CB2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2</w:t>
            </w:r>
            <w:r w:rsidR="00B215C5" w:rsidRPr="00022798">
              <w:rPr>
                <w:rFonts w:eastAsia="Calibri"/>
              </w:rPr>
              <w:t>a</w:t>
            </w:r>
            <w:r w:rsidRPr="00022798">
              <w:rPr>
                <w:rFonts w:eastAsia="Calibri"/>
              </w:rPr>
              <w:t>.</w:t>
            </w:r>
          </w:p>
          <w:p w14:paraId="1AC29961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5F094030" w14:textId="77777777" w:rsidR="00B215C5" w:rsidRPr="00022798" w:rsidRDefault="00B215C5" w:rsidP="00E72CB2">
            <w:pPr>
              <w:jc w:val="center"/>
              <w:rPr>
                <w:rFonts w:eastAsia="Calibri"/>
              </w:rPr>
            </w:pPr>
          </w:p>
          <w:p w14:paraId="0AA66281" w14:textId="74A188DA" w:rsidR="00B215C5" w:rsidRPr="00022798" w:rsidRDefault="00B215C5" w:rsidP="00B215C5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2б.</w:t>
            </w:r>
          </w:p>
          <w:p w14:paraId="4E8A2BD7" w14:textId="77777777" w:rsidR="00B215C5" w:rsidRPr="00022798" w:rsidRDefault="00B215C5" w:rsidP="00E72CB2">
            <w:pPr>
              <w:jc w:val="center"/>
              <w:rPr>
                <w:rFonts w:eastAsia="Calibri"/>
              </w:rPr>
            </w:pPr>
          </w:p>
          <w:p w14:paraId="3682CEB8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53413053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3.</w:t>
            </w:r>
          </w:p>
          <w:p w14:paraId="047AC411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2AEC4968" w14:textId="77777777" w:rsidR="00B215C5" w:rsidRPr="00022798" w:rsidRDefault="00B215C5" w:rsidP="00E72CB2">
            <w:pPr>
              <w:jc w:val="center"/>
              <w:rPr>
                <w:rFonts w:eastAsia="Calibri"/>
              </w:rPr>
            </w:pPr>
          </w:p>
          <w:p w14:paraId="74C07F56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17E20B2B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4.</w:t>
            </w:r>
          </w:p>
          <w:p w14:paraId="2175953D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36EAFC62" w14:textId="77777777" w:rsidR="00443CC8" w:rsidRPr="00022798" w:rsidRDefault="00443CC8" w:rsidP="00E72CB2">
            <w:pPr>
              <w:jc w:val="center"/>
              <w:rPr>
                <w:rFonts w:eastAsia="Calibri"/>
              </w:rPr>
            </w:pPr>
          </w:p>
          <w:p w14:paraId="5CB229DF" w14:textId="1763C58C" w:rsidR="005F2711" w:rsidRPr="00022798" w:rsidRDefault="005F2711" w:rsidP="005F2711">
            <w:pPr>
              <w:jc w:val="center"/>
              <w:rPr>
                <w:rFonts w:eastAsia="Calibri"/>
              </w:rPr>
            </w:pPr>
          </w:p>
        </w:tc>
        <w:tc>
          <w:tcPr>
            <w:tcW w:w="6662" w:type="dxa"/>
          </w:tcPr>
          <w:p w14:paraId="63CA4BD6" w14:textId="77777777" w:rsidR="00E72CB2" w:rsidRPr="00022798" w:rsidRDefault="00E72CB2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 xml:space="preserve">Положај Урбанистичког пројекта у ширем окружењу – Извод из ППО </w:t>
            </w:r>
            <w:proofErr w:type="spellStart"/>
            <w:r w:rsidRPr="00022798">
              <w:rPr>
                <w:rFonts w:eastAsia="Calibri"/>
              </w:rPr>
              <w:t>Ириг</w:t>
            </w:r>
            <w:proofErr w:type="spellEnd"/>
          </w:p>
          <w:p w14:paraId="3ECF8D4A" w14:textId="77777777" w:rsidR="00E72CB2" w:rsidRPr="00022798" w:rsidRDefault="00E72CB2" w:rsidP="0023734F">
            <w:pPr>
              <w:rPr>
                <w:rFonts w:eastAsia="Calibri"/>
              </w:rPr>
            </w:pPr>
          </w:p>
          <w:p w14:paraId="0872B0AA" w14:textId="629CA8A6" w:rsidR="00E72CB2" w:rsidRPr="00022798" w:rsidRDefault="00E72CB2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>Катастарско – топографски план са границом обухвата Урбанистичког пројекта</w:t>
            </w:r>
            <w:r w:rsidR="001136AF" w:rsidRPr="00022798">
              <w:rPr>
                <w:rFonts w:eastAsia="Calibri"/>
              </w:rPr>
              <w:t xml:space="preserve"> и планом </w:t>
            </w:r>
            <w:proofErr w:type="spellStart"/>
            <w:r w:rsidR="001136AF" w:rsidRPr="00022798">
              <w:rPr>
                <w:rFonts w:eastAsia="Calibri"/>
              </w:rPr>
              <w:t>препарцелације</w:t>
            </w:r>
            <w:proofErr w:type="spellEnd"/>
          </w:p>
          <w:p w14:paraId="45344275" w14:textId="77777777" w:rsidR="00E72CB2" w:rsidRPr="00022798" w:rsidRDefault="00E72CB2" w:rsidP="0023734F">
            <w:pPr>
              <w:rPr>
                <w:rFonts w:eastAsia="Calibri"/>
              </w:rPr>
            </w:pPr>
          </w:p>
          <w:p w14:paraId="58983C27" w14:textId="77777777" w:rsidR="00B215C5" w:rsidRPr="00022798" w:rsidRDefault="00E72CB2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>Ситуациони приказ урбанистичког решења</w:t>
            </w:r>
            <w:r w:rsidR="00B215C5" w:rsidRPr="00022798">
              <w:rPr>
                <w:rFonts w:eastAsia="Calibri"/>
              </w:rPr>
              <w:t xml:space="preserve"> </w:t>
            </w:r>
          </w:p>
          <w:p w14:paraId="00E65CF2" w14:textId="7FB822A9" w:rsidR="00E72CB2" w:rsidRPr="00022798" w:rsidRDefault="00B215C5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>намена површина</w:t>
            </w:r>
          </w:p>
          <w:p w14:paraId="6671FDCC" w14:textId="36ABBA02" w:rsidR="00B215C5" w:rsidRPr="00022798" w:rsidRDefault="00B215C5" w:rsidP="0023734F">
            <w:pPr>
              <w:rPr>
                <w:rFonts w:eastAsia="Calibri"/>
              </w:rPr>
            </w:pPr>
          </w:p>
          <w:p w14:paraId="3D372D8A" w14:textId="77777777" w:rsidR="00B215C5" w:rsidRPr="00022798" w:rsidRDefault="00B215C5" w:rsidP="00B215C5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 xml:space="preserve">Ситуациони приказ урбанистичког решења </w:t>
            </w:r>
          </w:p>
          <w:p w14:paraId="4115CC3A" w14:textId="08DAD8CF" w:rsidR="00B215C5" w:rsidRPr="00022798" w:rsidRDefault="00B215C5" w:rsidP="00B215C5">
            <w:pPr>
              <w:rPr>
                <w:rFonts w:eastAsia="Calibri"/>
              </w:rPr>
            </w:pPr>
            <w:proofErr w:type="spellStart"/>
            <w:r w:rsidRPr="00022798">
              <w:rPr>
                <w:rFonts w:eastAsia="Calibri"/>
              </w:rPr>
              <w:t>партерно</w:t>
            </w:r>
            <w:proofErr w:type="spellEnd"/>
            <w:r w:rsidRPr="00022798">
              <w:rPr>
                <w:rFonts w:eastAsia="Calibri"/>
              </w:rPr>
              <w:t xml:space="preserve"> уређење</w:t>
            </w:r>
          </w:p>
          <w:p w14:paraId="132612CB" w14:textId="77777777" w:rsidR="00B215C5" w:rsidRPr="00022798" w:rsidRDefault="00B215C5" w:rsidP="0023734F">
            <w:pPr>
              <w:rPr>
                <w:rFonts w:eastAsia="Calibri"/>
              </w:rPr>
            </w:pPr>
          </w:p>
          <w:p w14:paraId="29BC5672" w14:textId="77777777" w:rsidR="00E72CB2" w:rsidRPr="00022798" w:rsidRDefault="00E72CB2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 xml:space="preserve">Ситуациони приказ саобраћајних површина, </w:t>
            </w:r>
            <w:proofErr w:type="spellStart"/>
            <w:r w:rsidRPr="00022798">
              <w:rPr>
                <w:rFonts w:eastAsia="Calibri"/>
              </w:rPr>
              <w:t>препарцелација</w:t>
            </w:r>
            <w:proofErr w:type="spellEnd"/>
            <w:r w:rsidRPr="00022798">
              <w:rPr>
                <w:rFonts w:eastAsia="Calibri"/>
              </w:rPr>
              <w:t xml:space="preserve">, регулационо нивелационо решење локације, грађевинске линије и </w:t>
            </w:r>
            <w:proofErr w:type="spellStart"/>
            <w:r w:rsidRPr="00022798">
              <w:rPr>
                <w:rFonts w:eastAsia="Calibri"/>
              </w:rPr>
              <w:t>спратност</w:t>
            </w:r>
            <w:proofErr w:type="spellEnd"/>
          </w:p>
          <w:p w14:paraId="394D11A5" w14:textId="77777777" w:rsidR="00E72CB2" w:rsidRPr="00022798" w:rsidRDefault="00E72CB2" w:rsidP="0023734F">
            <w:pPr>
              <w:rPr>
                <w:rFonts w:eastAsia="Calibri"/>
              </w:rPr>
            </w:pPr>
          </w:p>
          <w:p w14:paraId="5CAAA7F1" w14:textId="77777777" w:rsidR="00E72CB2" w:rsidRPr="00022798" w:rsidRDefault="00E72CB2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>Приказ комуналне инфраструктуре са прикључцима на спољну мрежу</w:t>
            </w:r>
          </w:p>
          <w:p w14:paraId="19F9A52A" w14:textId="77777777" w:rsidR="00E72CB2" w:rsidRPr="00022798" w:rsidRDefault="00E72CB2" w:rsidP="0023734F">
            <w:pPr>
              <w:rPr>
                <w:rFonts w:eastAsia="Calibri"/>
              </w:rPr>
            </w:pPr>
          </w:p>
          <w:p w14:paraId="5CB229E0" w14:textId="0E5F3409" w:rsidR="005A1350" w:rsidRPr="00022798" w:rsidRDefault="00E72CB2" w:rsidP="007D67D5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 xml:space="preserve">Идејно решење </w:t>
            </w:r>
            <w:r w:rsidR="007D67D5" w:rsidRPr="00022798">
              <w:rPr>
                <w:rFonts w:eastAsia="Calibri"/>
              </w:rPr>
              <w:t xml:space="preserve">комплекса </w:t>
            </w:r>
            <w:proofErr w:type="spellStart"/>
            <w:r w:rsidR="007D67D5" w:rsidRPr="00022798">
              <w:rPr>
                <w:rFonts w:eastAsia="Calibri"/>
              </w:rPr>
              <w:t>винарије</w:t>
            </w:r>
            <w:proofErr w:type="spellEnd"/>
          </w:p>
        </w:tc>
        <w:tc>
          <w:tcPr>
            <w:tcW w:w="1276" w:type="dxa"/>
          </w:tcPr>
          <w:p w14:paraId="3A859D14" w14:textId="77777777" w:rsidR="00E72CB2" w:rsidRPr="00022798" w:rsidRDefault="00E72CB2" w:rsidP="0023734F">
            <w:pPr>
              <w:rPr>
                <w:rFonts w:eastAsia="Calibri"/>
              </w:rPr>
            </w:pPr>
            <w:r w:rsidRPr="00022798">
              <w:rPr>
                <w:rFonts w:eastAsia="Calibri"/>
              </w:rPr>
              <w:t xml:space="preserve">      -</w:t>
            </w:r>
          </w:p>
          <w:p w14:paraId="028F91DE" w14:textId="77777777" w:rsidR="00E72CB2" w:rsidRPr="00022798" w:rsidRDefault="00E72CB2" w:rsidP="0023734F">
            <w:pPr>
              <w:rPr>
                <w:rFonts w:eastAsia="Calibri"/>
              </w:rPr>
            </w:pPr>
          </w:p>
          <w:p w14:paraId="63E8A073" w14:textId="084ED72D" w:rsidR="001136AF" w:rsidRPr="00022798" w:rsidRDefault="001136AF" w:rsidP="0023734F">
            <w:pPr>
              <w:rPr>
                <w:rFonts w:eastAsia="Calibri"/>
              </w:rPr>
            </w:pPr>
          </w:p>
          <w:p w14:paraId="0C0AB741" w14:textId="77777777" w:rsidR="00443CC8" w:rsidRPr="00022798" w:rsidRDefault="00E72CB2" w:rsidP="00443CC8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1:500</w:t>
            </w:r>
          </w:p>
          <w:p w14:paraId="2F64EA4D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5E61721D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18A95295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1:500</w:t>
            </w:r>
          </w:p>
          <w:p w14:paraId="389C1F60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586C74EC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323C5E4E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1:500</w:t>
            </w:r>
          </w:p>
          <w:p w14:paraId="38320EF7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7374F2E4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07EEDB92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1:500</w:t>
            </w:r>
          </w:p>
          <w:p w14:paraId="0EADBE77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07B16E98" w14:textId="2E7CBAFC" w:rsidR="00B215C5" w:rsidRPr="00022798" w:rsidRDefault="00B215C5" w:rsidP="00443CC8">
            <w:pPr>
              <w:jc w:val="center"/>
              <w:rPr>
                <w:rFonts w:eastAsia="Calibri"/>
              </w:rPr>
            </w:pPr>
          </w:p>
          <w:p w14:paraId="1C84D219" w14:textId="77777777" w:rsidR="00B215C5" w:rsidRPr="00022798" w:rsidRDefault="00B215C5" w:rsidP="00443CC8">
            <w:pPr>
              <w:jc w:val="center"/>
              <w:rPr>
                <w:rFonts w:eastAsia="Calibri"/>
              </w:rPr>
            </w:pPr>
          </w:p>
          <w:p w14:paraId="2982B08F" w14:textId="77777777" w:rsidR="00B215C5" w:rsidRPr="00022798" w:rsidRDefault="00B215C5" w:rsidP="00B215C5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1:500</w:t>
            </w:r>
          </w:p>
          <w:p w14:paraId="3A70A14A" w14:textId="77777777" w:rsidR="00443CC8" w:rsidRPr="00022798" w:rsidRDefault="00443CC8" w:rsidP="00443CC8">
            <w:pPr>
              <w:jc w:val="center"/>
              <w:rPr>
                <w:rFonts w:eastAsia="Calibri"/>
              </w:rPr>
            </w:pPr>
          </w:p>
          <w:p w14:paraId="5CB229E1" w14:textId="39C661AD" w:rsidR="005F2711" w:rsidRPr="00022798" w:rsidRDefault="005F2711" w:rsidP="00443CC8">
            <w:pPr>
              <w:jc w:val="center"/>
              <w:rPr>
                <w:rFonts w:eastAsia="Calibri"/>
              </w:rPr>
            </w:pPr>
            <w:r w:rsidRPr="00022798">
              <w:rPr>
                <w:rFonts w:eastAsia="Calibri"/>
              </w:rPr>
              <w:t>-</w:t>
            </w:r>
          </w:p>
        </w:tc>
      </w:tr>
    </w:tbl>
    <w:p w14:paraId="5CB229E3" w14:textId="2A0B60E1" w:rsidR="005A1350" w:rsidRPr="00022798" w:rsidRDefault="005A1350" w:rsidP="0023734F">
      <w:pPr>
        <w:rPr>
          <w:rFonts w:eastAsia="Calibri"/>
          <w:b/>
        </w:rPr>
      </w:pPr>
    </w:p>
    <w:p w14:paraId="5CB229E4" w14:textId="77777777" w:rsidR="005A1350" w:rsidRPr="00022798" w:rsidRDefault="005A1350" w:rsidP="0023734F">
      <w:pPr>
        <w:rPr>
          <w:rFonts w:eastAsia="Calibri"/>
          <w:b/>
        </w:rPr>
      </w:pPr>
    </w:p>
    <w:p w14:paraId="5CB229E5" w14:textId="77777777" w:rsidR="00A71C5F" w:rsidRPr="00022798" w:rsidRDefault="00A71C5F" w:rsidP="0023734F">
      <w:pPr>
        <w:rPr>
          <w:rFonts w:eastAsia="Calibri"/>
          <w:b/>
        </w:rPr>
      </w:pPr>
    </w:p>
    <w:p w14:paraId="5CB229E6" w14:textId="6B504B10" w:rsidR="005A1350" w:rsidRPr="00022798" w:rsidRDefault="00917F38" w:rsidP="0023734F">
      <w:pPr>
        <w:tabs>
          <w:tab w:val="left" w:pos="8364"/>
          <w:tab w:val="left" w:pos="8789"/>
        </w:tabs>
        <w:rPr>
          <w:rFonts w:eastAsia="Calibri"/>
          <w:b/>
          <w:sz w:val="22"/>
          <w:szCs w:val="22"/>
        </w:rPr>
      </w:pPr>
      <w:r w:rsidRPr="00022798">
        <w:rPr>
          <w:rFonts w:eastAsia="Calibri"/>
          <w:b/>
          <w:sz w:val="22"/>
          <w:szCs w:val="22"/>
        </w:rPr>
        <w:t>Г</w:t>
      </w:r>
      <w:r w:rsidR="005A1350" w:rsidRPr="00022798">
        <w:rPr>
          <w:rFonts w:eastAsia="Calibri"/>
          <w:b/>
          <w:sz w:val="22"/>
          <w:szCs w:val="22"/>
        </w:rPr>
        <w:t>) ПРИЛОГ</w:t>
      </w:r>
    </w:p>
    <w:p w14:paraId="5CB229E7" w14:textId="77777777" w:rsidR="005A1350" w:rsidRPr="00022798" w:rsidRDefault="005A1350" w:rsidP="0023734F">
      <w:pPr>
        <w:rPr>
          <w:rFonts w:eastAsia="Calibri"/>
        </w:rPr>
      </w:pPr>
    </w:p>
    <w:p w14:paraId="5CB229E8" w14:textId="47E8660D" w:rsidR="004A20D6" w:rsidRPr="00022798" w:rsidRDefault="003B0648" w:rsidP="003B0648">
      <w:pPr>
        <w:pStyle w:val="ListParagraph"/>
        <w:numPr>
          <w:ilvl w:val="0"/>
          <w:numId w:val="12"/>
        </w:numPr>
        <w:ind w:left="360"/>
        <w:rPr>
          <w:u w:val="single"/>
          <w:lang w:eastAsia="sr-Cyrl-CS"/>
        </w:rPr>
      </w:pPr>
      <w:r w:rsidRPr="00022798">
        <w:rPr>
          <w:rFonts w:eastAsia="Calibri"/>
        </w:rPr>
        <w:t xml:space="preserve">Извод из </w:t>
      </w:r>
      <w:r w:rsidRPr="00022798">
        <w:rPr>
          <w:lang w:eastAsia="sr-Cyrl-CS"/>
        </w:rPr>
        <w:t xml:space="preserve">Просторног плана општине </w:t>
      </w:r>
      <w:proofErr w:type="spellStart"/>
      <w:r w:rsidRPr="00022798">
        <w:t>Ириг</w:t>
      </w:r>
      <w:proofErr w:type="spellEnd"/>
      <w:r w:rsidRPr="00022798">
        <w:t xml:space="preserve"> </w:t>
      </w:r>
    </w:p>
    <w:p w14:paraId="069A6CD5" w14:textId="3E336ED7" w:rsidR="003B0648" w:rsidRPr="00022798" w:rsidRDefault="003B0648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</w:rPr>
        <w:t>Копија плана</w:t>
      </w:r>
    </w:p>
    <w:p w14:paraId="155E90AB" w14:textId="67E0BEDE" w:rsidR="003B0648" w:rsidRPr="00022798" w:rsidRDefault="003B0648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  <w:spacing w:val="-4"/>
        </w:rPr>
        <w:t>Изводи из листа непокретности</w:t>
      </w:r>
    </w:p>
    <w:p w14:paraId="54D94A7C" w14:textId="77777777" w:rsidR="003B0648" w:rsidRPr="00022798" w:rsidRDefault="003B0648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</w:rPr>
        <w:t>Оверен катастарско-топографски план</w:t>
      </w:r>
    </w:p>
    <w:p w14:paraId="10FCFF66" w14:textId="77777777" w:rsidR="003B0648" w:rsidRPr="00022798" w:rsidRDefault="003B0648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</w:rPr>
        <w:t>Услови надлежних органа и институција прибављени за потребе израде Урбанистичког пројекта</w:t>
      </w:r>
    </w:p>
    <w:p w14:paraId="7C6514A2" w14:textId="44D5739F" w:rsidR="003602F6" w:rsidRPr="00022798" w:rsidRDefault="003602F6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</w:rPr>
        <w:t xml:space="preserve">Сагласност странака о </w:t>
      </w:r>
      <w:proofErr w:type="spellStart"/>
      <w:r w:rsidRPr="00022798">
        <w:rPr>
          <w:rFonts w:eastAsia="Calibri"/>
        </w:rPr>
        <w:t>препарцелацији</w:t>
      </w:r>
      <w:proofErr w:type="spellEnd"/>
    </w:p>
    <w:p w14:paraId="49B1A8AF" w14:textId="0E0C65AB" w:rsidR="000336EE" w:rsidRPr="00022798" w:rsidRDefault="000336EE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</w:rPr>
        <w:t xml:space="preserve">Закључак Комисије за планове општине </w:t>
      </w:r>
      <w:proofErr w:type="spellStart"/>
      <w:r w:rsidRPr="00022798">
        <w:rPr>
          <w:rFonts w:eastAsia="Calibri"/>
        </w:rPr>
        <w:t>Ириг</w:t>
      </w:r>
      <w:proofErr w:type="spellEnd"/>
    </w:p>
    <w:p w14:paraId="211DA4C2" w14:textId="55D8B328" w:rsidR="004C518C" w:rsidRPr="00022798" w:rsidRDefault="004C518C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</w:rPr>
        <w:t xml:space="preserve">Идејно решење </w:t>
      </w:r>
      <w:proofErr w:type="spellStart"/>
      <w:r w:rsidRPr="00022798">
        <w:rPr>
          <w:rFonts w:eastAsia="Calibri"/>
        </w:rPr>
        <w:t>винарије</w:t>
      </w:r>
      <w:proofErr w:type="spellEnd"/>
      <w:r w:rsidR="006519C8" w:rsidRPr="00022798">
        <w:rPr>
          <w:rFonts w:eastAsia="Calibri"/>
        </w:rPr>
        <w:t xml:space="preserve"> - Пројекат архитектуре</w:t>
      </w:r>
    </w:p>
    <w:p w14:paraId="42335998" w14:textId="05A0F4B6" w:rsidR="004C518C" w:rsidRPr="00022798" w:rsidRDefault="00C23465" w:rsidP="003B0648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022798">
        <w:rPr>
          <w:rFonts w:eastAsia="Calibri"/>
        </w:rPr>
        <w:t>Идејно решење апартмана</w:t>
      </w:r>
      <w:r w:rsidR="006519C8" w:rsidRPr="00022798">
        <w:rPr>
          <w:rFonts w:eastAsia="Calibri"/>
        </w:rPr>
        <w:t xml:space="preserve"> - Пројекат архитектуре</w:t>
      </w:r>
    </w:p>
    <w:p w14:paraId="3068C3FC" w14:textId="77777777" w:rsidR="003B0648" w:rsidRPr="00022798" w:rsidRDefault="003B0648" w:rsidP="003B0648">
      <w:pPr>
        <w:rPr>
          <w:rFonts w:eastAsia="Calibri"/>
        </w:rPr>
      </w:pPr>
    </w:p>
    <w:p w14:paraId="5CB229E9" w14:textId="77777777" w:rsidR="00B83855" w:rsidRPr="00022798" w:rsidRDefault="00B83855" w:rsidP="0023734F"/>
    <w:p w14:paraId="5CB229EA" w14:textId="77777777" w:rsidR="0003647A" w:rsidRPr="00022798" w:rsidRDefault="0003647A" w:rsidP="0023734F"/>
    <w:p w14:paraId="5CB229EB" w14:textId="77777777" w:rsidR="0003647A" w:rsidRPr="00022798" w:rsidRDefault="0003647A" w:rsidP="0023734F"/>
    <w:p w14:paraId="5CB229EC" w14:textId="77777777" w:rsidR="0003647A" w:rsidRPr="00022798" w:rsidRDefault="0003647A" w:rsidP="0023734F"/>
    <w:p w14:paraId="5CB229ED" w14:textId="77777777" w:rsidR="0003647A" w:rsidRPr="00022798" w:rsidRDefault="0003647A" w:rsidP="0023734F"/>
    <w:p w14:paraId="5CB229EE" w14:textId="77777777" w:rsidR="0003647A" w:rsidRPr="00022798" w:rsidRDefault="0003647A" w:rsidP="0023734F"/>
    <w:p w14:paraId="5CB229EF" w14:textId="77777777" w:rsidR="0003647A" w:rsidRPr="00022798" w:rsidRDefault="0003647A" w:rsidP="0023734F"/>
    <w:p w14:paraId="5CB229F0" w14:textId="77777777" w:rsidR="0003647A" w:rsidRPr="00022798" w:rsidRDefault="0003647A" w:rsidP="0023734F"/>
    <w:p w14:paraId="5CB229F1" w14:textId="77777777" w:rsidR="0003647A" w:rsidRPr="00022798" w:rsidRDefault="0003647A" w:rsidP="0023734F"/>
    <w:p w14:paraId="5CB229F2" w14:textId="77777777" w:rsidR="0003647A" w:rsidRPr="00022798" w:rsidRDefault="0003647A" w:rsidP="0023734F"/>
    <w:p w14:paraId="5CB229F3" w14:textId="77777777" w:rsidR="0003647A" w:rsidRPr="00022798" w:rsidRDefault="0003647A" w:rsidP="0023734F"/>
    <w:p w14:paraId="5CB229F4" w14:textId="77777777" w:rsidR="0003647A" w:rsidRPr="00022798" w:rsidRDefault="0003647A" w:rsidP="0023734F"/>
    <w:p w14:paraId="5CB229F5" w14:textId="77777777" w:rsidR="0003647A" w:rsidRPr="00022798" w:rsidRDefault="0003647A" w:rsidP="0023734F"/>
    <w:p w14:paraId="5CB229F6" w14:textId="77777777" w:rsidR="0003647A" w:rsidRPr="00022798" w:rsidRDefault="0003647A" w:rsidP="0023734F"/>
    <w:p w14:paraId="5CB229F7" w14:textId="77777777" w:rsidR="0003647A" w:rsidRPr="00022798" w:rsidRDefault="0003647A" w:rsidP="0023734F"/>
    <w:p w14:paraId="5CB229F8" w14:textId="77777777" w:rsidR="0003647A" w:rsidRPr="00022798" w:rsidRDefault="0003647A" w:rsidP="0023734F"/>
    <w:p w14:paraId="5CB229F9" w14:textId="77777777" w:rsidR="0003647A" w:rsidRPr="00022798" w:rsidRDefault="0003647A" w:rsidP="0023734F"/>
    <w:p w14:paraId="0D9972A9" w14:textId="77777777" w:rsidR="004F54BA" w:rsidRPr="00022798" w:rsidRDefault="004F54BA" w:rsidP="0017770F">
      <w:pPr>
        <w:jc w:val="center"/>
        <w:rPr>
          <w:rFonts w:eastAsia="Calibri"/>
          <w:b/>
        </w:rPr>
      </w:pPr>
    </w:p>
    <w:p w14:paraId="70480716" w14:textId="589F74BF" w:rsidR="00464C4D" w:rsidRPr="00022798" w:rsidRDefault="00464C4D" w:rsidP="0017770F">
      <w:pPr>
        <w:jc w:val="center"/>
        <w:rPr>
          <w:rFonts w:eastAsia="Calibri"/>
          <w:b/>
        </w:rPr>
      </w:pPr>
    </w:p>
    <w:p w14:paraId="2D8EC16E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462A429A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357FE232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1577B05E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2A89DD20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0543C1B2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1D670E42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4A8D3AAF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2A7C9BEA" w14:textId="77777777" w:rsidR="00464C4D" w:rsidRPr="00022798" w:rsidRDefault="00464C4D" w:rsidP="0017770F">
      <w:pPr>
        <w:jc w:val="center"/>
        <w:rPr>
          <w:rFonts w:eastAsia="Calibri"/>
          <w:b/>
        </w:rPr>
      </w:pPr>
    </w:p>
    <w:p w14:paraId="4079FC41" w14:textId="77777777" w:rsidR="00464C4D" w:rsidRDefault="00464C4D" w:rsidP="0017770F">
      <w:pPr>
        <w:jc w:val="center"/>
        <w:rPr>
          <w:rFonts w:eastAsia="Calibri"/>
          <w:b/>
        </w:rPr>
      </w:pPr>
    </w:p>
    <w:p w14:paraId="3AA65190" w14:textId="3FCF1212" w:rsidR="0025605E" w:rsidRDefault="0025605E" w:rsidP="0017770F">
      <w:pPr>
        <w:jc w:val="center"/>
        <w:rPr>
          <w:rFonts w:eastAsia="Calibri"/>
          <w:b/>
        </w:rPr>
      </w:pPr>
    </w:p>
    <w:p w14:paraId="179EBD41" w14:textId="77777777" w:rsidR="0025605E" w:rsidRDefault="0025605E" w:rsidP="0017770F">
      <w:pPr>
        <w:jc w:val="center"/>
        <w:rPr>
          <w:rFonts w:eastAsia="Calibri"/>
          <w:b/>
        </w:rPr>
      </w:pPr>
    </w:p>
    <w:p w14:paraId="3D0DD7FE" w14:textId="77777777" w:rsidR="0025605E" w:rsidRDefault="0025605E" w:rsidP="0017770F">
      <w:pPr>
        <w:jc w:val="center"/>
        <w:rPr>
          <w:rFonts w:eastAsia="Calibri"/>
          <w:b/>
        </w:rPr>
      </w:pPr>
    </w:p>
    <w:p w14:paraId="201A430A" w14:textId="77777777" w:rsidR="0025605E" w:rsidRPr="0025605E" w:rsidRDefault="0025605E" w:rsidP="0017770F">
      <w:pPr>
        <w:jc w:val="center"/>
        <w:rPr>
          <w:rFonts w:eastAsia="Calibri"/>
          <w:b/>
        </w:rPr>
      </w:pPr>
    </w:p>
    <w:p w14:paraId="4A551F8A" w14:textId="5CDB5CA8" w:rsidR="004F54BA" w:rsidRPr="00022798" w:rsidRDefault="0003647A" w:rsidP="0017770F">
      <w:pPr>
        <w:jc w:val="center"/>
        <w:rPr>
          <w:rFonts w:eastAsia="Calibri"/>
          <w:b/>
          <w:sz w:val="28"/>
          <w:szCs w:val="28"/>
        </w:rPr>
      </w:pPr>
      <w:r w:rsidRPr="00022798">
        <w:rPr>
          <w:rFonts w:eastAsia="Calibri"/>
          <w:b/>
          <w:sz w:val="28"/>
          <w:szCs w:val="28"/>
        </w:rPr>
        <w:t xml:space="preserve">А) </w:t>
      </w:r>
      <w:r w:rsidR="004F54BA" w:rsidRPr="00022798">
        <w:rPr>
          <w:rFonts w:eastAsia="Calibri"/>
          <w:b/>
          <w:sz w:val="28"/>
          <w:szCs w:val="28"/>
        </w:rPr>
        <w:t>ОПШТА ДОКУМЕНТАЦИЈА</w:t>
      </w:r>
    </w:p>
    <w:p w14:paraId="1010500B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0D153D63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02E0C507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03F34AA7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2783A97C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0109C919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6F7461C0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ED70041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931AC6E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01B0EA9B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B24EC56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28B89A4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4E2C46A6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139F21A1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AD9D05D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11B666F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4335AAAF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CE1C6E0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C976E44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86E2050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13DA6F69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3DF0DA86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BFC162D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0EBB1D5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1D123164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DFD8A4A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62AF253A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43414EF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0D140020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355834C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129AD2E1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5898B42A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75449276" w14:textId="77777777" w:rsidR="004F54BA" w:rsidRPr="00022798" w:rsidRDefault="004F54BA" w:rsidP="0017770F">
      <w:pPr>
        <w:jc w:val="center"/>
        <w:rPr>
          <w:rFonts w:eastAsia="Calibri"/>
          <w:b/>
          <w:sz w:val="24"/>
          <w:szCs w:val="24"/>
        </w:rPr>
      </w:pPr>
    </w:p>
    <w:p w14:paraId="62B3A596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20E45AEA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73807A4D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22E0DE20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27B638BC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14AB463D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09B23FA5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16405A3C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3DD2799A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4E8FDF90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00807042" w14:textId="77777777" w:rsidR="004F54BA" w:rsidRPr="0025605E" w:rsidRDefault="004F54BA" w:rsidP="0017770F">
      <w:pPr>
        <w:jc w:val="center"/>
        <w:rPr>
          <w:rFonts w:eastAsia="Calibri"/>
          <w:b/>
        </w:rPr>
      </w:pPr>
    </w:p>
    <w:p w14:paraId="5A5F3864" w14:textId="77777777" w:rsidR="004F54BA" w:rsidRDefault="004F54BA" w:rsidP="0017770F">
      <w:pPr>
        <w:jc w:val="center"/>
        <w:rPr>
          <w:rFonts w:eastAsia="Calibri"/>
          <w:b/>
          <w:lang w:val="en-US"/>
        </w:rPr>
      </w:pPr>
    </w:p>
    <w:p w14:paraId="75F3960B" w14:textId="7B63F51C" w:rsidR="0025605E" w:rsidRDefault="0025605E" w:rsidP="0017770F">
      <w:pPr>
        <w:jc w:val="center"/>
        <w:rPr>
          <w:rFonts w:eastAsia="Calibri"/>
          <w:b/>
          <w:lang w:val="en-US"/>
        </w:rPr>
      </w:pPr>
    </w:p>
    <w:p w14:paraId="3EE53D0D" w14:textId="77777777" w:rsidR="0025605E" w:rsidRDefault="0025605E" w:rsidP="0017770F">
      <w:pPr>
        <w:jc w:val="center"/>
        <w:rPr>
          <w:rFonts w:eastAsia="Calibri"/>
          <w:b/>
          <w:lang w:val="en-US"/>
        </w:rPr>
      </w:pPr>
    </w:p>
    <w:p w14:paraId="66F7AD0B" w14:textId="77777777" w:rsidR="0025605E" w:rsidRDefault="0025605E" w:rsidP="0017770F">
      <w:pPr>
        <w:jc w:val="center"/>
        <w:rPr>
          <w:rFonts w:eastAsia="Calibri"/>
          <w:b/>
        </w:rPr>
      </w:pPr>
    </w:p>
    <w:p w14:paraId="7F729DD3" w14:textId="77777777" w:rsidR="0025605E" w:rsidRPr="0025605E" w:rsidRDefault="0025605E" w:rsidP="0017770F">
      <w:pPr>
        <w:jc w:val="center"/>
        <w:rPr>
          <w:rFonts w:eastAsia="Calibri"/>
          <w:b/>
          <w:lang w:val="en-US"/>
        </w:rPr>
      </w:pPr>
    </w:p>
    <w:p w14:paraId="5CB22A09" w14:textId="6104CBEE" w:rsidR="0003647A" w:rsidRPr="00022798" w:rsidRDefault="004F54BA" w:rsidP="0017770F">
      <w:pPr>
        <w:jc w:val="center"/>
        <w:rPr>
          <w:rFonts w:eastAsia="Calibri"/>
          <w:b/>
          <w:sz w:val="28"/>
          <w:szCs w:val="28"/>
        </w:rPr>
      </w:pPr>
      <w:r w:rsidRPr="00022798">
        <w:rPr>
          <w:rFonts w:eastAsia="Calibri"/>
          <w:b/>
          <w:sz w:val="28"/>
          <w:szCs w:val="28"/>
        </w:rPr>
        <w:t xml:space="preserve">Б) </w:t>
      </w:r>
      <w:r w:rsidR="0003647A" w:rsidRPr="00022798">
        <w:rPr>
          <w:rFonts w:eastAsia="Calibri"/>
          <w:b/>
          <w:sz w:val="28"/>
          <w:szCs w:val="28"/>
        </w:rPr>
        <w:t>ТЕКСТУАЛНИ ДЕО</w:t>
      </w:r>
    </w:p>
    <w:p w14:paraId="5CB22A0A" w14:textId="77777777" w:rsidR="0003647A" w:rsidRPr="00022798" w:rsidRDefault="0003647A" w:rsidP="0023734F">
      <w:pPr>
        <w:rPr>
          <w:rFonts w:eastAsia="Calibri"/>
          <w:b/>
        </w:rPr>
      </w:pPr>
    </w:p>
    <w:p w14:paraId="5CB22A0B" w14:textId="77777777" w:rsidR="0003647A" w:rsidRPr="00022798" w:rsidRDefault="0003647A" w:rsidP="0023734F">
      <w:pPr>
        <w:rPr>
          <w:rFonts w:eastAsia="Calibri"/>
          <w:b/>
        </w:rPr>
      </w:pPr>
    </w:p>
    <w:p w14:paraId="5CB22A0C" w14:textId="77777777" w:rsidR="0003647A" w:rsidRPr="00022798" w:rsidRDefault="0003647A" w:rsidP="0023734F">
      <w:pPr>
        <w:rPr>
          <w:rFonts w:eastAsia="Calibri"/>
          <w:b/>
        </w:rPr>
      </w:pPr>
    </w:p>
    <w:p w14:paraId="5CB22A0D" w14:textId="77777777" w:rsidR="0003647A" w:rsidRPr="00022798" w:rsidRDefault="0003647A" w:rsidP="0023734F">
      <w:pPr>
        <w:rPr>
          <w:rFonts w:eastAsia="Calibri"/>
          <w:b/>
        </w:rPr>
      </w:pPr>
    </w:p>
    <w:p w14:paraId="5CB22A0E" w14:textId="77777777" w:rsidR="0003647A" w:rsidRPr="00022798" w:rsidRDefault="0003647A" w:rsidP="0023734F">
      <w:pPr>
        <w:rPr>
          <w:rFonts w:eastAsia="Calibri"/>
          <w:b/>
        </w:rPr>
      </w:pPr>
    </w:p>
    <w:p w14:paraId="5CB22A12" w14:textId="77777777" w:rsidR="00AF7BDA" w:rsidRDefault="00AF7BDA" w:rsidP="0023734F">
      <w:pPr>
        <w:rPr>
          <w:rFonts w:eastAsia="Calibri"/>
          <w:b/>
          <w:lang w:val="en-US"/>
        </w:rPr>
      </w:pPr>
    </w:p>
    <w:p w14:paraId="07EEB3DA" w14:textId="6F56D248" w:rsidR="00022798" w:rsidRDefault="00022798" w:rsidP="0023734F">
      <w:pPr>
        <w:rPr>
          <w:rFonts w:eastAsia="Calibri"/>
          <w:b/>
          <w:lang w:val="en-US"/>
        </w:rPr>
      </w:pPr>
    </w:p>
    <w:p w14:paraId="467AC7FB" w14:textId="77777777" w:rsidR="00022798" w:rsidRDefault="00022798" w:rsidP="0023734F">
      <w:pPr>
        <w:rPr>
          <w:rFonts w:eastAsia="Calibri"/>
          <w:b/>
          <w:lang w:val="en-US"/>
        </w:rPr>
      </w:pPr>
    </w:p>
    <w:p w14:paraId="4E98F86E" w14:textId="77777777" w:rsidR="00022798" w:rsidRDefault="00022798" w:rsidP="0023734F">
      <w:pPr>
        <w:rPr>
          <w:rFonts w:eastAsia="Calibri"/>
          <w:b/>
          <w:lang w:val="en-US"/>
        </w:rPr>
      </w:pPr>
    </w:p>
    <w:p w14:paraId="6AE841B7" w14:textId="77777777" w:rsidR="00022798" w:rsidRDefault="00022798" w:rsidP="0023734F">
      <w:pPr>
        <w:rPr>
          <w:rFonts w:eastAsia="Calibri"/>
          <w:b/>
          <w:lang w:val="en-US"/>
        </w:rPr>
      </w:pPr>
    </w:p>
    <w:p w14:paraId="4A98592B" w14:textId="77777777" w:rsidR="00022798" w:rsidRDefault="00022798" w:rsidP="0023734F">
      <w:pPr>
        <w:rPr>
          <w:rFonts w:eastAsia="Calibri"/>
          <w:b/>
          <w:lang w:val="en-US"/>
        </w:rPr>
      </w:pPr>
    </w:p>
    <w:p w14:paraId="3B5BE5F2" w14:textId="77777777" w:rsidR="00022798" w:rsidRDefault="00022798" w:rsidP="0023734F">
      <w:pPr>
        <w:rPr>
          <w:rFonts w:eastAsia="Calibri"/>
          <w:b/>
          <w:lang w:val="en-US"/>
        </w:rPr>
      </w:pPr>
    </w:p>
    <w:p w14:paraId="300DCADE" w14:textId="77777777" w:rsidR="00022798" w:rsidRDefault="00022798" w:rsidP="0023734F">
      <w:pPr>
        <w:rPr>
          <w:rFonts w:eastAsia="Calibri"/>
          <w:b/>
          <w:lang w:val="en-US"/>
        </w:rPr>
      </w:pPr>
    </w:p>
    <w:p w14:paraId="56F3F568" w14:textId="77777777" w:rsidR="00022798" w:rsidRDefault="00022798" w:rsidP="0023734F">
      <w:pPr>
        <w:rPr>
          <w:rFonts w:eastAsia="Calibri"/>
          <w:b/>
          <w:lang w:val="en-US"/>
        </w:rPr>
      </w:pPr>
    </w:p>
    <w:p w14:paraId="7EE7BF5D" w14:textId="77777777" w:rsidR="00022798" w:rsidRDefault="00022798" w:rsidP="0023734F">
      <w:pPr>
        <w:rPr>
          <w:rFonts w:eastAsia="Calibri"/>
          <w:b/>
          <w:lang w:val="en-US"/>
        </w:rPr>
      </w:pPr>
    </w:p>
    <w:p w14:paraId="0376CDCB" w14:textId="77777777" w:rsidR="00022798" w:rsidRDefault="00022798" w:rsidP="0023734F">
      <w:pPr>
        <w:rPr>
          <w:rFonts w:eastAsia="Calibri"/>
          <w:b/>
          <w:lang w:val="en-US"/>
        </w:rPr>
      </w:pPr>
    </w:p>
    <w:p w14:paraId="507EF568" w14:textId="77777777" w:rsidR="00022798" w:rsidRDefault="00022798" w:rsidP="0023734F">
      <w:pPr>
        <w:rPr>
          <w:rFonts w:eastAsia="Calibri"/>
          <w:b/>
          <w:lang w:val="en-US"/>
        </w:rPr>
      </w:pPr>
    </w:p>
    <w:p w14:paraId="56017F4B" w14:textId="77777777" w:rsidR="00022798" w:rsidRDefault="00022798" w:rsidP="0023734F">
      <w:pPr>
        <w:rPr>
          <w:rFonts w:eastAsia="Calibri"/>
          <w:b/>
          <w:lang w:val="en-US"/>
        </w:rPr>
      </w:pPr>
    </w:p>
    <w:p w14:paraId="10682C3C" w14:textId="77777777" w:rsidR="00022798" w:rsidRDefault="00022798" w:rsidP="0023734F">
      <w:pPr>
        <w:rPr>
          <w:rFonts w:eastAsia="Calibri"/>
          <w:b/>
          <w:lang w:val="en-US"/>
        </w:rPr>
      </w:pPr>
    </w:p>
    <w:p w14:paraId="41BC0843" w14:textId="77777777" w:rsidR="00022798" w:rsidRDefault="00022798" w:rsidP="0023734F">
      <w:pPr>
        <w:rPr>
          <w:rFonts w:eastAsia="Calibri"/>
          <w:b/>
          <w:lang w:val="en-US"/>
        </w:rPr>
      </w:pPr>
    </w:p>
    <w:p w14:paraId="28A25D5E" w14:textId="77777777" w:rsidR="00022798" w:rsidRDefault="00022798" w:rsidP="0023734F">
      <w:pPr>
        <w:rPr>
          <w:rFonts w:eastAsia="Calibri"/>
          <w:b/>
          <w:lang w:val="en-US"/>
        </w:rPr>
      </w:pPr>
    </w:p>
    <w:p w14:paraId="076CA4A2" w14:textId="77777777" w:rsidR="00022798" w:rsidRDefault="00022798" w:rsidP="0023734F">
      <w:pPr>
        <w:rPr>
          <w:rFonts w:eastAsia="Calibri"/>
          <w:b/>
          <w:lang w:val="en-US"/>
        </w:rPr>
      </w:pPr>
    </w:p>
    <w:p w14:paraId="207871E0" w14:textId="77777777" w:rsidR="00022798" w:rsidRDefault="00022798" w:rsidP="0023734F">
      <w:pPr>
        <w:rPr>
          <w:rFonts w:eastAsia="Calibri"/>
          <w:b/>
          <w:lang w:val="en-US"/>
        </w:rPr>
      </w:pPr>
    </w:p>
    <w:p w14:paraId="3A7C7278" w14:textId="77777777" w:rsidR="00022798" w:rsidRDefault="00022798" w:rsidP="0023734F">
      <w:pPr>
        <w:rPr>
          <w:rFonts w:eastAsia="Calibri"/>
          <w:b/>
          <w:lang w:val="en-US"/>
        </w:rPr>
      </w:pPr>
    </w:p>
    <w:p w14:paraId="2AC75CFA" w14:textId="627476DD" w:rsidR="0025605E" w:rsidRDefault="0025605E" w:rsidP="0023734F">
      <w:pPr>
        <w:rPr>
          <w:rFonts w:eastAsia="Calibri"/>
          <w:b/>
          <w:lang w:val="en-US"/>
        </w:rPr>
      </w:pPr>
    </w:p>
    <w:p w14:paraId="31995591" w14:textId="77777777" w:rsidR="0025605E" w:rsidRDefault="0025605E" w:rsidP="0023734F">
      <w:pPr>
        <w:rPr>
          <w:rFonts w:eastAsia="Calibri"/>
          <w:b/>
          <w:lang w:val="en-US"/>
        </w:rPr>
      </w:pPr>
    </w:p>
    <w:p w14:paraId="267F801B" w14:textId="77777777" w:rsidR="0025605E" w:rsidRDefault="0025605E" w:rsidP="0023734F">
      <w:pPr>
        <w:rPr>
          <w:rFonts w:eastAsia="Calibri"/>
          <w:b/>
          <w:lang w:val="en-US"/>
        </w:rPr>
      </w:pPr>
    </w:p>
    <w:p w14:paraId="6267363C" w14:textId="77777777" w:rsidR="00022798" w:rsidRDefault="00022798" w:rsidP="0023734F">
      <w:pPr>
        <w:rPr>
          <w:rFonts w:eastAsia="Calibri"/>
          <w:b/>
          <w:lang w:val="en-US"/>
        </w:rPr>
      </w:pPr>
    </w:p>
    <w:p w14:paraId="6F8BB5AD" w14:textId="77777777" w:rsidR="00022798" w:rsidRDefault="00022798" w:rsidP="0023734F">
      <w:pPr>
        <w:rPr>
          <w:rFonts w:eastAsia="Calibri"/>
          <w:b/>
          <w:lang w:val="en-US"/>
        </w:rPr>
      </w:pPr>
    </w:p>
    <w:p w14:paraId="00410D7B" w14:textId="77777777" w:rsidR="00022798" w:rsidRDefault="00022798" w:rsidP="0023734F">
      <w:pPr>
        <w:rPr>
          <w:rFonts w:eastAsia="Calibri"/>
          <w:b/>
          <w:lang w:val="en-US"/>
        </w:rPr>
      </w:pPr>
    </w:p>
    <w:p w14:paraId="35267B9B" w14:textId="77777777" w:rsidR="00022798" w:rsidRDefault="00022798" w:rsidP="0023734F">
      <w:pPr>
        <w:rPr>
          <w:rFonts w:eastAsia="Calibri"/>
          <w:b/>
          <w:lang w:val="en-US"/>
        </w:rPr>
      </w:pPr>
    </w:p>
    <w:p w14:paraId="5B520F1D" w14:textId="77777777" w:rsidR="00022798" w:rsidRDefault="00022798" w:rsidP="0023734F">
      <w:pPr>
        <w:rPr>
          <w:rFonts w:eastAsia="Calibri"/>
          <w:b/>
          <w:lang w:val="en-US"/>
        </w:rPr>
      </w:pPr>
    </w:p>
    <w:p w14:paraId="58BE1CB5" w14:textId="77777777" w:rsidR="00022798" w:rsidRDefault="00022798" w:rsidP="0023734F">
      <w:pPr>
        <w:rPr>
          <w:rFonts w:eastAsia="Calibri"/>
          <w:b/>
          <w:lang w:val="en-US"/>
        </w:rPr>
      </w:pPr>
    </w:p>
    <w:p w14:paraId="26FB8187" w14:textId="77777777" w:rsidR="00022798" w:rsidRDefault="00022798" w:rsidP="0023734F">
      <w:pPr>
        <w:rPr>
          <w:rFonts w:eastAsia="Calibri"/>
          <w:b/>
          <w:lang w:val="en-US"/>
        </w:rPr>
      </w:pPr>
    </w:p>
    <w:p w14:paraId="7D627825" w14:textId="77777777" w:rsidR="00022798" w:rsidRDefault="00022798" w:rsidP="0023734F">
      <w:pPr>
        <w:rPr>
          <w:rFonts w:eastAsia="Calibri"/>
          <w:b/>
          <w:lang w:val="en-US"/>
        </w:rPr>
      </w:pPr>
    </w:p>
    <w:p w14:paraId="435D61F6" w14:textId="77777777" w:rsidR="00022798" w:rsidRDefault="00022798" w:rsidP="0023734F">
      <w:pPr>
        <w:rPr>
          <w:rFonts w:eastAsia="Calibri"/>
          <w:b/>
          <w:lang w:val="en-US"/>
        </w:rPr>
      </w:pPr>
    </w:p>
    <w:p w14:paraId="73BA0970" w14:textId="77777777" w:rsidR="00022798" w:rsidRDefault="00022798" w:rsidP="0023734F">
      <w:pPr>
        <w:rPr>
          <w:rFonts w:eastAsia="Calibri"/>
          <w:b/>
          <w:lang w:val="en-US"/>
        </w:rPr>
      </w:pPr>
    </w:p>
    <w:p w14:paraId="3E215464" w14:textId="77777777" w:rsidR="00022798" w:rsidRDefault="00022798" w:rsidP="0023734F">
      <w:pPr>
        <w:rPr>
          <w:rFonts w:eastAsia="Calibri"/>
          <w:b/>
          <w:lang w:val="en-US"/>
        </w:rPr>
      </w:pPr>
    </w:p>
    <w:p w14:paraId="1AFA1866" w14:textId="77777777" w:rsidR="00022798" w:rsidRDefault="00022798" w:rsidP="0023734F">
      <w:pPr>
        <w:rPr>
          <w:rFonts w:eastAsia="Calibri"/>
          <w:b/>
        </w:rPr>
      </w:pPr>
    </w:p>
    <w:p w14:paraId="3B87B707" w14:textId="13DDAF59" w:rsidR="0025605E" w:rsidRDefault="0025605E" w:rsidP="0023734F">
      <w:pPr>
        <w:rPr>
          <w:rFonts w:eastAsia="Calibri"/>
          <w:b/>
        </w:rPr>
      </w:pPr>
    </w:p>
    <w:p w14:paraId="452ABE92" w14:textId="77777777" w:rsidR="0025605E" w:rsidRPr="0025605E" w:rsidRDefault="0025605E" w:rsidP="0023734F">
      <w:pPr>
        <w:rPr>
          <w:rFonts w:eastAsia="Calibri"/>
          <w:b/>
        </w:rPr>
      </w:pPr>
    </w:p>
    <w:p w14:paraId="4FAB18FC" w14:textId="424D1898" w:rsidR="00CE793D" w:rsidRPr="00022798" w:rsidRDefault="00CE793D" w:rsidP="00CE793D">
      <w:pPr>
        <w:jc w:val="center"/>
        <w:rPr>
          <w:rFonts w:eastAsia="Calibri"/>
          <w:b/>
          <w:sz w:val="24"/>
          <w:szCs w:val="24"/>
        </w:rPr>
      </w:pPr>
      <w:bookmarkStart w:id="1" w:name="_Toc421881532"/>
      <w:bookmarkStart w:id="2" w:name="_Toc436224727"/>
      <w:r w:rsidRPr="00022798">
        <w:rPr>
          <w:rFonts w:eastAsia="Calibri"/>
          <w:b/>
          <w:sz w:val="24"/>
          <w:szCs w:val="24"/>
        </w:rPr>
        <w:t>УРБАНИСТИЧКИ ПРОЈЕКАТ</w:t>
      </w:r>
    </w:p>
    <w:p w14:paraId="45BDC9EE" w14:textId="22B54D5F" w:rsidR="00CE793D" w:rsidRPr="00022798" w:rsidRDefault="00CE793D" w:rsidP="00CE793D">
      <w:pPr>
        <w:jc w:val="center"/>
        <w:rPr>
          <w:b/>
          <w:sz w:val="24"/>
          <w:szCs w:val="24"/>
        </w:rPr>
      </w:pPr>
      <w:r w:rsidRPr="00022798">
        <w:rPr>
          <w:b/>
          <w:sz w:val="24"/>
          <w:szCs w:val="24"/>
        </w:rPr>
        <w:t>ЗА ИЗГРАДЊУ КОМПЛЕКСА ВИНАРИЈЕ</w:t>
      </w:r>
    </w:p>
    <w:p w14:paraId="1D29022C" w14:textId="77777777" w:rsidR="00022798" w:rsidRPr="00022798" w:rsidRDefault="00CE793D" w:rsidP="00CE793D">
      <w:pPr>
        <w:jc w:val="center"/>
        <w:rPr>
          <w:b/>
          <w:sz w:val="22"/>
          <w:szCs w:val="22"/>
          <w:lang w:val="en-US"/>
        </w:rPr>
      </w:pPr>
      <w:r w:rsidRPr="00022798">
        <w:rPr>
          <w:b/>
          <w:sz w:val="22"/>
          <w:szCs w:val="22"/>
        </w:rPr>
        <w:t xml:space="preserve">НА КАТАСТАРСКИМ ПАРЦЕЛАМА БРОЈ 921, 932/1, 932/2, 933 </w:t>
      </w:r>
    </w:p>
    <w:p w14:paraId="06141C83" w14:textId="49450490" w:rsidR="00CE793D" w:rsidRPr="00022798" w:rsidRDefault="00CE793D" w:rsidP="00CE793D">
      <w:pPr>
        <w:jc w:val="center"/>
        <w:rPr>
          <w:b/>
          <w:sz w:val="22"/>
          <w:szCs w:val="22"/>
        </w:rPr>
      </w:pPr>
      <w:r w:rsidRPr="00022798">
        <w:rPr>
          <w:b/>
          <w:sz w:val="22"/>
          <w:szCs w:val="22"/>
        </w:rPr>
        <w:t>И ДЕ</w:t>
      </w:r>
      <w:r w:rsidR="003F4127" w:rsidRPr="00022798">
        <w:rPr>
          <w:b/>
          <w:sz w:val="22"/>
          <w:szCs w:val="22"/>
        </w:rPr>
        <w:t>ЛУ</w:t>
      </w:r>
      <w:r w:rsidRPr="00022798">
        <w:rPr>
          <w:b/>
          <w:sz w:val="22"/>
          <w:szCs w:val="22"/>
        </w:rPr>
        <w:t xml:space="preserve"> КАТАСТАРСКЕ ПАРЦЕЛЕ БРОЈ 931 У</w:t>
      </w:r>
    </w:p>
    <w:p w14:paraId="5CB22A16" w14:textId="4C966FD5" w:rsidR="00057901" w:rsidRPr="00022798" w:rsidRDefault="00CE793D" w:rsidP="00CE793D">
      <w:pPr>
        <w:jc w:val="center"/>
        <w:rPr>
          <w:b/>
          <w:sz w:val="24"/>
          <w:szCs w:val="24"/>
        </w:rPr>
      </w:pPr>
      <w:r w:rsidRPr="00022798">
        <w:rPr>
          <w:b/>
          <w:sz w:val="24"/>
          <w:szCs w:val="24"/>
        </w:rPr>
        <w:t>КО ИРИГ</w:t>
      </w:r>
    </w:p>
    <w:p w14:paraId="5CB22A17" w14:textId="77777777" w:rsidR="00AF7BDA" w:rsidRPr="00022798" w:rsidRDefault="00AF7BDA" w:rsidP="0023734F"/>
    <w:p w14:paraId="5CB22A19" w14:textId="77777777" w:rsidR="004D01FB" w:rsidRPr="00022798" w:rsidRDefault="004D01FB" w:rsidP="0023734F"/>
    <w:p w14:paraId="5CB22A1A" w14:textId="77777777" w:rsidR="0003647A" w:rsidRPr="00022798" w:rsidRDefault="0003647A" w:rsidP="0025605E">
      <w:pPr>
        <w:pStyle w:val="Heding1"/>
      </w:pPr>
      <w:bookmarkStart w:id="3" w:name="_Toc474228917"/>
      <w:bookmarkStart w:id="4" w:name="_Toc96425950"/>
      <w:r w:rsidRPr="00022798">
        <w:t>УВОД</w:t>
      </w:r>
      <w:bookmarkEnd w:id="1"/>
      <w:bookmarkEnd w:id="2"/>
      <w:bookmarkEnd w:id="3"/>
      <w:bookmarkEnd w:id="4"/>
    </w:p>
    <w:p w14:paraId="5CB22A1B" w14:textId="77777777" w:rsidR="0003647A" w:rsidRPr="00022798" w:rsidRDefault="0003647A" w:rsidP="0023734F"/>
    <w:p w14:paraId="5CB22A1C" w14:textId="786EBAC9" w:rsidR="00BE7578" w:rsidRPr="00022798" w:rsidRDefault="00BE7578" w:rsidP="008F1275">
      <w:pPr>
        <w:rPr>
          <w:rFonts w:cs="Tahoma"/>
        </w:rPr>
      </w:pPr>
      <w:r w:rsidRPr="00022798">
        <w:rPr>
          <w:rFonts w:cs="Tahoma"/>
        </w:rPr>
        <w:t xml:space="preserve">На захтев </w:t>
      </w:r>
      <w:r w:rsidR="007D5A0C" w:rsidRPr="00022798">
        <w:rPr>
          <w:rFonts w:cs="Tahoma"/>
        </w:rPr>
        <w:t xml:space="preserve">„VINO PRO VINO“ </w:t>
      </w:r>
      <w:proofErr w:type="spellStart"/>
      <w:r w:rsidR="007D5A0C" w:rsidRPr="00022798">
        <w:rPr>
          <w:rFonts w:cs="Tahoma"/>
        </w:rPr>
        <w:t>доо</w:t>
      </w:r>
      <w:proofErr w:type="spellEnd"/>
      <w:r w:rsidR="007D5A0C" w:rsidRPr="00022798">
        <w:rPr>
          <w:rFonts w:cs="Tahoma"/>
        </w:rPr>
        <w:t>,</w:t>
      </w:r>
      <w:r w:rsidR="008F1275" w:rsidRPr="00022798">
        <w:rPr>
          <w:rFonts w:cs="Tahoma"/>
        </w:rPr>
        <w:t xml:space="preserve"> Иве Лоле Рибара 46, 22406 </w:t>
      </w:r>
      <w:proofErr w:type="spellStart"/>
      <w:r w:rsidR="008F1275" w:rsidRPr="00022798">
        <w:rPr>
          <w:rFonts w:cs="Tahoma"/>
        </w:rPr>
        <w:t>Ириг</w:t>
      </w:r>
      <w:proofErr w:type="spellEnd"/>
      <w:r w:rsidR="008F1275" w:rsidRPr="00022798">
        <w:rPr>
          <w:rFonts w:cs="Tahoma"/>
        </w:rPr>
        <w:t xml:space="preserve">, </w:t>
      </w:r>
      <w:r w:rsidRPr="00022798">
        <w:rPr>
          <w:rFonts w:cs="Tahoma"/>
        </w:rPr>
        <w:t xml:space="preserve">као Наручиоца, а за потребе изградње </w:t>
      </w:r>
      <w:proofErr w:type="spellStart"/>
      <w:r w:rsidR="003F4127" w:rsidRPr="00022798">
        <w:rPr>
          <w:rFonts w:cs="Tahoma"/>
        </w:rPr>
        <w:t>в</w:t>
      </w:r>
      <w:r w:rsidR="0054332E" w:rsidRPr="00022798">
        <w:rPr>
          <w:rFonts w:cs="Tahoma"/>
        </w:rPr>
        <w:t>инарије</w:t>
      </w:r>
      <w:proofErr w:type="spellEnd"/>
      <w:r w:rsidR="0054332E" w:rsidRPr="00022798">
        <w:rPr>
          <w:rFonts w:cs="Tahoma"/>
        </w:rPr>
        <w:t xml:space="preserve"> </w:t>
      </w:r>
      <w:r w:rsidRPr="00022798">
        <w:rPr>
          <w:rFonts w:cs="Tahoma"/>
        </w:rPr>
        <w:t xml:space="preserve">у </w:t>
      </w:r>
      <w:proofErr w:type="spellStart"/>
      <w:r w:rsidRPr="00022798">
        <w:rPr>
          <w:rFonts w:cs="Tahoma"/>
        </w:rPr>
        <w:t>Иригу</w:t>
      </w:r>
      <w:proofErr w:type="spellEnd"/>
      <w:r w:rsidRPr="00022798">
        <w:rPr>
          <w:rFonts w:cs="Tahoma"/>
        </w:rPr>
        <w:t xml:space="preserve">, приступило се изради Урбанистичког пројекта </w:t>
      </w:r>
      <w:r w:rsidR="00CE793D" w:rsidRPr="00022798">
        <w:rPr>
          <w:rFonts w:cs="Tahoma"/>
        </w:rPr>
        <w:t xml:space="preserve">за изградњу комплекса </w:t>
      </w:r>
      <w:proofErr w:type="spellStart"/>
      <w:r w:rsidR="00CE793D" w:rsidRPr="00022798">
        <w:rPr>
          <w:rFonts w:cs="Tahoma"/>
        </w:rPr>
        <w:t>винарије</w:t>
      </w:r>
      <w:proofErr w:type="spellEnd"/>
      <w:r w:rsidR="00CE793D" w:rsidRPr="00022798">
        <w:rPr>
          <w:rFonts w:cs="Tahoma"/>
        </w:rPr>
        <w:t xml:space="preserve"> на катастарским парцелама број 921, 932/1, 932/2, 933 и де</w:t>
      </w:r>
      <w:r w:rsidR="003F4127" w:rsidRPr="00022798">
        <w:rPr>
          <w:rFonts w:cs="Tahoma"/>
        </w:rPr>
        <w:t>лу</w:t>
      </w:r>
      <w:r w:rsidR="00CE793D" w:rsidRPr="00022798">
        <w:rPr>
          <w:rFonts w:cs="Tahoma"/>
        </w:rPr>
        <w:t xml:space="preserve"> катастарске парцеле број 931 у КО </w:t>
      </w:r>
      <w:proofErr w:type="spellStart"/>
      <w:r w:rsidR="00CE793D" w:rsidRPr="00022798">
        <w:rPr>
          <w:rFonts w:cs="Tahoma"/>
        </w:rPr>
        <w:t>Ириг</w:t>
      </w:r>
      <w:proofErr w:type="spellEnd"/>
      <w:r w:rsidR="00CE793D" w:rsidRPr="00022798">
        <w:rPr>
          <w:rFonts w:cs="Tahoma"/>
        </w:rPr>
        <w:t xml:space="preserve"> (у даљем тексту Урбанистички пројекат)</w:t>
      </w:r>
      <w:r w:rsidRPr="00022798">
        <w:rPr>
          <w:rFonts w:cs="Tahoma"/>
        </w:rPr>
        <w:t>.</w:t>
      </w:r>
    </w:p>
    <w:p w14:paraId="132040F9" w14:textId="77777777" w:rsidR="00022798" w:rsidRDefault="00022798" w:rsidP="0023734F">
      <w:pPr>
        <w:rPr>
          <w:lang w:val="en-US"/>
        </w:rPr>
      </w:pPr>
    </w:p>
    <w:p w14:paraId="5CB22A1E" w14:textId="77777777" w:rsidR="00BE7578" w:rsidRPr="00022798" w:rsidRDefault="00BE7578" w:rsidP="0023734F">
      <w:r w:rsidRPr="00022798">
        <w:t xml:space="preserve">Урбанистички пројекат је урађен у складу са Идејним решењем </w:t>
      </w:r>
      <w:r w:rsidR="00D61322" w:rsidRPr="00022798">
        <w:rPr>
          <w:rFonts w:cs="Tahoma"/>
        </w:rPr>
        <w:t xml:space="preserve">за изградњу објекта </w:t>
      </w:r>
      <w:proofErr w:type="spellStart"/>
      <w:r w:rsidR="00D61322" w:rsidRPr="00022798">
        <w:rPr>
          <w:rFonts w:cs="Tahoma"/>
        </w:rPr>
        <w:t>Винарија</w:t>
      </w:r>
      <w:proofErr w:type="spellEnd"/>
      <w:r w:rsidR="00D61322" w:rsidRPr="00022798">
        <w:rPr>
          <w:rFonts w:cs="Tahoma"/>
        </w:rPr>
        <w:t xml:space="preserve"> у </w:t>
      </w:r>
      <w:proofErr w:type="spellStart"/>
      <w:r w:rsidR="00D61322" w:rsidRPr="00022798">
        <w:rPr>
          <w:rFonts w:cs="Tahoma"/>
        </w:rPr>
        <w:t>Иригу</w:t>
      </w:r>
      <w:proofErr w:type="spellEnd"/>
      <w:r w:rsidR="00843130" w:rsidRPr="00022798">
        <w:rPr>
          <w:rFonts w:cs="Tahoma"/>
        </w:rPr>
        <w:t xml:space="preserve">, </w:t>
      </w:r>
      <w:r w:rsidR="00843130" w:rsidRPr="00022798">
        <w:t>Идејним решењем</w:t>
      </w:r>
      <w:r w:rsidR="00843130" w:rsidRPr="00022798">
        <w:rPr>
          <w:rFonts w:cs="Tahoma"/>
        </w:rPr>
        <w:t xml:space="preserve"> за изградњу Апартманског објекта 1 у </w:t>
      </w:r>
      <w:proofErr w:type="spellStart"/>
      <w:r w:rsidR="00843130" w:rsidRPr="00022798">
        <w:rPr>
          <w:rFonts w:cs="Tahoma"/>
        </w:rPr>
        <w:t>Иригу</w:t>
      </w:r>
      <w:proofErr w:type="spellEnd"/>
      <w:r w:rsidR="00D61322" w:rsidRPr="00022798">
        <w:rPr>
          <w:rFonts w:cs="Tahoma"/>
        </w:rPr>
        <w:t xml:space="preserve"> и </w:t>
      </w:r>
      <w:r w:rsidR="00843130" w:rsidRPr="00022798">
        <w:t>Идејним решењем</w:t>
      </w:r>
      <w:r w:rsidR="00843130" w:rsidRPr="00022798">
        <w:rPr>
          <w:rFonts w:cs="Tahoma"/>
        </w:rPr>
        <w:t xml:space="preserve"> за изградњу Апартманског објекта 2 у </w:t>
      </w:r>
      <w:proofErr w:type="spellStart"/>
      <w:r w:rsidR="00843130" w:rsidRPr="00022798">
        <w:rPr>
          <w:rFonts w:cs="Tahoma"/>
        </w:rPr>
        <w:t>Иригу</w:t>
      </w:r>
      <w:proofErr w:type="spellEnd"/>
      <w:r w:rsidRPr="00022798">
        <w:t xml:space="preserve">, које је израдио </w:t>
      </w:r>
      <w:r w:rsidR="00D61322" w:rsidRPr="00022798">
        <w:t>„</w:t>
      </w:r>
      <w:proofErr w:type="spellStart"/>
      <w:r w:rsidR="00D61322" w:rsidRPr="00022798">
        <w:t>Урбанпро</w:t>
      </w:r>
      <w:proofErr w:type="spellEnd"/>
      <w:r w:rsidR="00D61322" w:rsidRPr="00022798">
        <w:t xml:space="preserve"> </w:t>
      </w:r>
      <w:proofErr w:type="spellStart"/>
      <w:r w:rsidR="00D61322" w:rsidRPr="00022798">
        <w:t>Ижењеринг</w:t>
      </w:r>
      <w:proofErr w:type="spellEnd"/>
      <w:r w:rsidR="00D61322" w:rsidRPr="00022798">
        <w:t xml:space="preserve">“ </w:t>
      </w:r>
      <w:proofErr w:type="spellStart"/>
      <w:r w:rsidRPr="00022798">
        <w:t>доо</w:t>
      </w:r>
      <w:proofErr w:type="spellEnd"/>
      <w:r w:rsidRPr="00022798">
        <w:t xml:space="preserve"> из Београда. </w:t>
      </w:r>
    </w:p>
    <w:p w14:paraId="5CB22A1F" w14:textId="77777777" w:rsidR="00BE7578" w:rsidRPr="00022798" w:rsidRDefault="00BE7578" w:rsidP="0023734F"/>
    <w:p w14:paraId="5CB22A20" w14:textId="77777777" w:rsidR="00BE7578" w:rsidRDefault="00BE7578" w:rsidP="0023734F">
      <w:pPr>
        <w:rPr>
          <w:lang w:val="en-US"/>
        </w:rPr>
      </w:pPr>
    </w:p>
    <w:p w14:paraId="5CB22A21" w14:textId="77777777" w:rsidR="0003647A" w:rsidRPr="00022798" w:rsidRDefault="0003647A" w:rsidP="0025605E">
      <w:pPr>
        <w:pStyle w:val="Heding1"/>
      </w:pPr>
      <w:bookmarkStart w:id="5" w:name="_Toc436224728"/>
      <w:bookmarkStart w:id="6" w:name="_Toc474228918"/>
      <w:bookmarkStart w:id="7" w:name="_Toc96425951"/>
      <w:r w:rsidRPr="00022798">
        <w:t>1. ПРАВНИ И ПЛАНСКИ ОСНОВ</w:t>
      </w:r>
      <w:bookmarkEnd w:id="5"/>
      <w:bookmarkEnd w:id="6"/>
      <w:bookmarkEnd w:id="7"/>
    </w:p>
    <w:p w14:paraId="5CB22A22" w14:textId="77777777" w:rsidR="0003647A" w:rsidRPr="00022798" w:rsidRDefault="0003647A" w:rsidP="0023734F">
      <w:pPr>
        <w:autoSpaceDE w:val="0"/>
        <w:autoSpaceDN w:val="0"/>
        <w:adjustRightInd w:val="0"/>
        <w:rPr>
          <w:rFonts w:eastAsiaTheme="minorEastAsia"/>
          <w:lang w:eastAsia="sr-Latn-RS"/>
        </w:rPr>
      </w:pPr>
    </w:p>
    <w:p w14:paraId="5CB22A23" w14:textId="77777777" w:rsidR="0003647A" w:rsidRPr="00022798" w:rsidRDefault="0003647A" w:rsidP="00AE1286">
      <w:pPr>
        <w:pStyle w:val="Heding2"/>
        <w:numPr>
          <w:ilvl w:val="1"/>
          <w:numId w:val="1"/>
        </w:numPr>
        <w:ind w:left="567" w:hanging="567"/>
        <w:rPr>
          <w:szCs w:val="22"/>
        </w:rPr>
      </w:pPr>
      <w:bookmarkStart w:id="8" w:name="_Toc436224729"/>
      <w:bookmarkStart w:id="9" w:name="_Toc474228919"/>
      <w:bookmarkStart w:id="10" w:name="_Toc96425952"/>
      <w:r w:rsidRPr="00022798">
        <w:rPr>
          <w:szCs w:val="22"/>
        </w:rPr>
        <w:t>ПРАВНИ ОСНОВ</w:t>
      </w:r>
      <w:bookmarkEnd w:id="8"/>
      <w:bookmarkEnd w:id="9"/>
      <w:bookmarkEnd w:id="10"/>
    </w:p>
    <w:p w14:paraId="70506D9E" w14:textId="77777777" w:rsidR="00F23D3B" w:rsidRPr="00022798" w:rsidRDefault="00F23D3B" w:rsidP="0023734F"/>
    <w:p w14:paraId="5CB22A25" w14:textId="77777777" w:rsidR="001A5CCC" w:rsidRPr="00022798" w:rsidRDefault="001A5CCC" w:rsidP="0023734F">
      <w:r w:rsidRPr="00022798">
        <w:t>Садржина, начин и поступак израде Урбанистичког пројекта су регулисани одредбама чл. 60-63а Закона о планирању и изградњи („Службени гласник Републике Србије“, бр. 72/09, 81/09-исправка, 64/10-УС, 24/11, 121/12, 42/13-УС, 50/13-УС, 98/13-УС, 132/14, 145/14, 83/18, 31/19, 37/19-др. Закон, 9/20 и 52/21), и одредбама чл. 76-77 и 85-95. Правилника о садржини, начину и поступку израде докумената просторног и урбанистичког планирања („Службени гласник РС“, број 32/19).</w:t>
      </w:r>
    </w:p>
    <w:p w14:paraId="5CB22A26" w14:textId="77777777" w:rsidR="001A5CCC" w:rsidRPr="00022798" w:rsidRDefault="001A5CCC" w:rsidP="0023734F"/>
    <w:p w14:paraId="5D9EC443" w14:textId="6E3F7A90" w:rsidR="00F2789F" w:rsidRPr="00022798" w:rsidRDefault="00F2789F" w:rsidP="0023734F">
      <w:r w:rsidRPr="00022798">
        <w:t>Урбанистички пројекат је урађен у складу са Правилником о ближим условима у погледу објеката, просторија, техничких услова, опреме, судова и уређаја, као и стручног кадра које мора да испуњава произвођач шире, вина и других производа од грожђа, шире, кљука и вина који се користе у производњи вина („Службени гласник РС“, број 48/10).</w:t>
      </w:r>
    </w:p>
    <w:p w14:paraId="2C0DD1EB" w14:textId="77777777" w:rsidR="00F2789F" w:rsidRPr="00022798" w:rsidRDefault="00F2789F" w:rsidP="0023734F"/>
    <w:p w14:paraId="5CB22A27" w14:textId="77777777" w:rsidR="001A5CCC" w:rsidRPr="00022798" w:rsidRDefault="001A5CCC" w:rsidP="0023734F">
      <w:r w:rsidRPr="00022798">
        <w:t xml:space="preserve">Урбанистичким пројектом дефинише се уређење простора у складу са планским документом, и то: намена површина и објеката, регулационо и нивелационо решење локације, приказ саобраћаја и комуналне инфраструктуре са прикључцима на спољну мрежу, мере заштите и приказује се идејно решење за предметне објекте. </w:t>
      </w:r>
    </w:p>
    <w:p w14:paraId="5CB22A28" w14:textId="77777777" w:rsidR="0003647A" w:rsidRPr="00022798" w:rsidRDefault="0003647A" w:rsidP="0023734F"/>
    <w:p w14:paraId="3AA529FC" w14:textId="77777777" w:rsidR="00917F38" w:rsidRPr="00022798" w:rsidRDefault="00917F38" w:rsidP="0023734F"/>
    <w:p w14:paraId="5CB22A29" w14:textId="77777777" w:rsidR="0003647A" w:rsidRPr="00022798" w:rsidRDefault="0003647A" w:rsidP="00AE1286">
      <w:pPr>
        <w:pStyle w:val="Heding2"/>
        <w:numPr>
          <w:ilvl w:val="1"/>
          <w:numId w:val="1"/>
        </w:numPr>
        <w:ind w:left="567" w:hanging="567"/>
        <w:rPr>
          <w:szCs w:val="22"/>
        </w:rPr>
      </w:pPr>
      <w:bookmarkStart w:id="11" w:name="_Toc436224730"/>
      <w:bookmarkStart w:id="12" w:name="_Toc474228920"/>
      <w:bookmarkStart w:id="13" w:name="_Toc96425953"/>
      <w:r w:rsidRPr="00022798">
        <w:rPr>
          <w:szCs w:val="22"/>
        </w:rPr>
        <w:t>ПЛАНСКИ ОСНОВ</w:t>
      </w:r>
      <w:bookmarkEnd w:id="11"/>
      <w:bookmarkEnd w:id="12"/>
      <w:bookmarkEnd w:id="13"/>
    </w:p>
    <w:p w14:paraId="5CB22A2A" w14:textId="77777777" w:rsidR="0003647A" w:rsidRPr="00022798" w:rsidRDefault="0003647A" w:rsidP="0023734F"/>
    <w:p w14:paraId="5CB22A2B" w14:textId="7FC7A8D7" w:rsidR="001A5CCC" w:rsidRPr="00022798" w:rsidRDefault="001A5CCC" w:rsidP="0023734F">
      <w:r w:rsidRPr="00022798">
        <w:t xml:space="preserve">Плански основ за израду Урбанистичког пројекта је Просторни план општине </w:t>
      </w:r>
      <w:proofErr w:type="spellStart"/>
      <w:r w:rsidRPr="00022798">
        <w:t>Ириг</w:t>
      </w:r>
      <w:proofErr w:type="spellEnd"/>
      <w:r w:rsidRPr="00022798">
        <w:t xml:space="preserve"> „Службени лист општина Срема“, број 31/21</w:t>
      </w:r>
      <w:r w:rsidR="005D0126" w:rsidRPr="00022798">
        <w:t xml:space="preserve"> и 38/21</w:t>
      </w:r>
      <w:r w:rsidRPr="00022798">
        <w:t xml:space="preserve"> (у даљем тексту Просторни план).</w:t>
      </w:r>
    </w:p>
    <w:p w14:paraId="5CB22A2C" w14:textId="77777777" w:rsidR="009864CE" w:rsidRPr="00022798" w:rsidRDefault="009864CE" w:rsidP="0023734F"/>
    <w:p w14:paraId="5CB22A2D" w14:textId="6FA3178C" w:rsidR="001A5CCC" w:rsidRDefault="009864CE" w:rsidP="0023734F">
      <w:pPr>
        <w:rPr>
          <w:lang w:val="en-US"/>
        </w:rPr>
      </w:pPr>
      <w:r w:rsidRPr="00022798">
        <w:t xml:space="preserve">Анализом Просторног плана општине </w:t>
      </w:r>
      <w:proofErr w:type="spellStart"/>
      <w:r w:rsidRPr="00022798">
        <w:t>Ириг</w:t>
      </w:r>
      <w:proofErr w:type="spellEnd"/>
      <w:r w:rsidRPr="00022798">
        <w:t xml:space="preserve"> установљено је да се предметни простор налази у зони кућа за одмор „4“</w:t>
      </w:r>
      <w:r w:rsidR="00D61322" w:rsidRPr="00022798">
        <w:t xml:space="preserve"> – Локација 13</w:t>
      </w:r>
      <w:r w:rsidRPr="00022798">
        <w:t>, грађевинско земљиште изван грађевинског подручја</w:t>
      </w:r>
      <w:r w:rsidR="00861A58" w:rsidRPr="00022798">
        <w:t xml:space="preserve"> насеља</w:t>
      </w:r>
      <w:r w:rsidRPr="00022798">
        <w:t>.</w:t>
      </w:r>
    </w:p>
    <w:p w14:paraId="316F104B" w14:textId="77777777" w:rsidR="00022798" w:rsidRPr="00022798" w:rsidRDefault="00022798" w:rsidP="0023734F">
      <w:pPr>
        <w:rPr>
          <w:lang w:val="en-US"/>
        </w:rPr>
      </w:pPr>
    </w:p>
    <w:p w14:paraId="5CB22A2F" w14:textId="77777777" w:rsidR="00422CB8" w:rsidRPr="00022798" w:rsidRDefault="001A5CCC" w:rsidP="0023734F">
      <w:r w:rsidRPr="00022798">
        <w:t>Просторн</w:t>
      </w:r>
      <w:r w:rsidR="00422CB8" w:rsidRPr="00022798">
        <w:t>им</w:t>
      </w:r>
      <w:r w:rsidRPr="00022798">
        <w:t xml:space="preserve"> план</w:t>
      </w:r>
      <w:r w:rsidR="00422CB8" w:rsidRPr="00022798">
        <w:t>ом</w:t>
      </w:r>
      <w:r w:rsidR="009864CE" w:rsidRPr="00022798">
        <w:t xml:space="preserve"> за зону кућа за одмор „4“</w:t>
      </w:r>
      <w:r w:rsidR="00D61322" w:rsidRPr="00022798">
        <w:t xml:space="preserve"> </w:t>
      </w:r>
      <w:r w:rsidR="00422CB8" w:rsidRPr="00022798">
        <w:t>– Локација 13 регулисано је следеће:</w:t>
      </w:r>
    </w:p>
    <w:p w14:paraId="5CB22A30" w14:textId="12AED2C5" w:rsidR="00D61322" w:rsidRPr="00022798" w:rsidRDefault="00D61322" w:rsidP="0023734F">
      <w:pPr>
        <w:rPr>
          <w:lang w:eastAsia="sr-Cyrl-CS"/>
        </w:rPr>
      </w:pPr>
      <w:r w:rsidRPr="00022798">
        <w:t xml:space="preserve">„Дозвољена је изградња комплекса </w:t>
      </w:r>
      <w:proofErr w:type="spellStart"/>
      <w:r w:rsidRPr="00022798">
        <w:t>винарије</w:t>
      </w:r>
      <w:proofErr w:type="spellEnd"/>
      <w:r w:rsidRPr="00022798">
        <w:t xml:space="preserve"> у зони кућа за одмор – Локација 13 (КО </w:t>
      </w:r>
      <w:proofErr w:type="spellStart"/>
      <w:r w:rsidRPr="00022798">
        <w:t>Ириг</w:t>
      </w:r>
      <w:proofErr w:type="spellEnd"/>
      <w:r w:rsidRPr="00022798">
        <w:t xml:space="preserve">, КО </w:t>
      </w:r>
      <w:proofErr w:type="spellStart"/>
      <w:r w:rsidRPr="00022798">
        <w:t>Ривица</w:t>
      </w:r>
      <w:proofErr w:type="spellEnd"/>
      <w:r w:rsidRPr="00022798">
        <w:t xml:space="preserve"> и КО Врдник) на основу </w:t>
      </w:r>
      <w:proofErr w:type="spellStart"/>
      <w:r w:rsidRPr="00022798">
        <w:t>предходно</w:t>
      </w:r>
      <w:proofErr w:type="spellEnd"/>
      <w:r w:rsidRPr="00022798">
        <w:t xml:space="preserve"> израђеног урбанистичког пројекта за урбанистичко-архитектонску разраду локације.“</w:t>
      </w:r>
    </w:p>
    <w:p w14:paraId="5CB22A33" w14:textId="77777777" w:rsidR="009414CE" w:rsidRPr="00022798" w:rsidRDefault="009414CE" w:rsidP="0025605E">
      <w:pPr>
        <w:pStyle w:val="Heding1"/>
      </w:pPr>
      <w:bookmarkStart w:id="14" w:name="_Toc436224731"/>
      <w:bookmarkStart w:id="15" w:name="_Toc474228921"/>
      <w:bookmarkStart w:id="16" w:name="_Toc96425954"/>
      <w:r w:rsidRPr="00022798">
        <w:lastRenderedPageBreak/>
        <w:t>2. ОБУХВАТ УРБАНИСТИЧКОГ ПРОЈЕКТА</w:t>
      </w:r>
      <w:bookmarkEnd w:id="14"/>
      <w:bookmarkEnd w:id="15"/>
      <w:bookmarkEnd w:id="16"/>
      <w:r w:rsidRPr="00022798">
        <w:t xml:space="preserve"> </w:t>
      </w:r>
    </w:p>
    <w:p w14:paraId="69BC34A9" w14:textId="77777777" w:rsidR="00273916" w:rsidRPr="00022798" w:rsidRDefault="00273916" w:rsidP="00FA3BB4"/>
    <w:p w14:paraId="54C6AF2D" w14:textId="2B47CDF2" w:rsidR="00FA3BB4" w:rsidRPr="00022798" w:rsidRDefault="00FA3BB4" w:rsidP="00FA3BB4">
      <w:r w:rsidRPr="00022798">
        <w:t>Урбанистичким пројектом су обухваћене кат</w:t>
      </w:r>
      <w:r w:rsidR="0069278E" w:rsidRPr="00022798">
        <w:t>астарске парцеле</w:t>
      </w:r>
      <w:r w:rsidRPr="00022798">
        <w:t xml:space="preserve"> бр. 921, 932/1, 932/2, 933 и део катастарске парцеле број 931 КО </w:t>
      </w:r>
      <w:proofErr w:type="spellStart"/>
      <w:r w:rsidRPr="00022798">
        <w:t>Ириг</w:t>
      </w:r>
      <w:proofErr w:type="spellEnd"/>
      <w:r w:rsidRPr="00022798">
        <w:t>, у површини од око 4,58  ha.</w:t>
      </w:r>
    </w:p>
    <w:p w14:paraId="5CB22A34" w14:textId="77777777" w:rsidR="00B83855" w:rsidRPr="00022798" w:rsidRDefault="00B83855" w:rsidP="0023734F"/>
    <w:p w14:paraId="5CB22A36" w14:textId="77777777" w:rsidR="009864CE" w:rsidRPr="00022798" w:rsidRDefault="009864CE" w:rsidP="0023734F"/>
    <w:p w14:paraId="5CB22A37" w14:textId="77777777" w:rsidR="009414CE" w:rsidRPr="00022798" w:rsidRDefault="009414CE" w:rsidP="0025605E">
      <w:pPr>
        <w:pStyle w:val="Heding1"/>
      </w:pPr>
      <w:bookmarkStart w:id="17" w:name="_Toc436224732"/>
      <w:bookmarkStart w:id="18" w:name="_Toc474228922"/>
      <w:bookmarkStart w:id="19" w:name="_Toc96425955"/>
      <w:r w:rsidRPr="00022798">
        <w:t>3. ПОСТОЈЕЋЕ СТАЊЕ</w:t>
      </w:r>
      <w:bookmarkEnd w:id="17"/>
      <w:bookmarkEnd w:id="18"/>
      <w:bookmarkEnd w:id="19"/>
    </w:p>
    <w:p w14:paraId="5CB22A38" w14:textId="77777777" w:rsidR="00EF2525" w:rsidRPr="00022798" w:rsidRDefault="00EF2525" w:rsidP="0023734F"/>
    <w:p w14:paraId="5CB22A39" w14:textId="43A1EEDB" w:rsidR="001A390F" w:rsidRPr="00022798" w:rsidRDefault="001A390F" w:rsidP="0023734F">
      <w:r w:rsidRPr="00022798">
        <w:t xml:space="preserve">Простор обухваћен Урбанистичким пројектом се налази северозападно од насеља </w:t>
      </w:r>
      <w:proofErr w:type="spellStart"/>
      <w:r w:rsidRPr="00022798">
        <w:t>Ириг</w:t>
      </w:r>
      <w:proofErr w:type="spellEnd"/>
      <w:r w:rsidRPr="00022798">
        <w:t>.</w:t>
      </w:r>
    </w:p>
    <w:p w14:paraId="5CB22A3A" w14:textId="77777777" w:rsidR="001A390F" w:rsidRPr="00022798" w:rsidRDefault="001A390F" w:rsidP="0023734F"/>
    <w:p w14:paraId="5CB22A3B" w14:textId="77777777" w:rsidR="001A390F" w:rsidRPr="00022798" w:rsidRDefault="001A390F" w:rsidP="0023734F">
      <w:r w:rsidRPr="00022798">
        <w:t>Посматрани простор је омеђен:</w:t>
      </w:r>
    </w:p>
    <w:p w14:paraId="5CB22A3C" w14:textId="77777777" w:rsidR="001A390F" w:rsidRPr="00022798" w:rsidRDefault="00613D35" w:rsidP="00643C5E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јавном саобраћајном површином (</w:t>
      </w:r>
      <w:proofErr w:type="spellStart"/>
      <w:r w:rsidR="001A390F" w:rsidRPr="00022798">
        <w:rPr>
          <w:rFonts w:eastAsiaTheme="minorHAnsi" w:cstheme="minorBidi"/>
        </w:rPr>
        <w:t>н</w:t>
      </w:r>
      <w:r w:rsidRPr="00022798">
        <w:rPr>
          <w:rFonts w:eastAsiaTheme="minorHAnsi" w:cstheme="minorBidi"/>
        </w:rPr>
        <w:t>екатегорисани</w:t>
      </w:r>
      <w:proofErr w:type="spellEnd"/>
      <w:r w:rsidR="001A390F" w:rsidRPr="00022798">
        <w:rPr>
          <w:rFonts w:eastAsiaTheme="minorHAnsi" w:cstheme="minorBidi"/>
        </w:rPr>
        <w:t xml:space="preserve"> </w:t>
      </w:r>
      <w:r w:rsidRPr="00022798">
        <w:rPr>
          <w:rFonts w:eastAsiaTheme="minorHAnsi" w:cstheme="minorBidi"/>
        </w:rPr>
        <w:t>пут)</w:t>
      </w:r>
      <w:r w:rsidR="001A390F" w:rsidRPr="00022798">
        <w:rPr>
          <w:rFonts w:eastAsiaTheme="minorHAnsi" w:cstheme="minorBidi"/>
        </w:rPr>
        <w:t xml:space="preserve">, катастарска парцела број </w:t>
      </w:r>
      <w:r w:rsidR="001A390F" w:rsidRPr="00022798">
        <w:t>9744</w:t>
      </w:r>
      <w:r w:rsidR="001A390F" w:rsidRPr="00022798">
        <w:rPr>
          <w:rFonts w:eastAsiaTheme="minorHAnsi" w:cstheme="minorBidi"/>
        </w:rPr>
        <w:t xml:space="preserve"> КО </w:t>
      </w:r>
      <w:proofErr w:type="spellStart"/>
      <w:r w:rsidR="001A390F" w:rsidRPr="00022798">
        <w:rPr>
          <w:rFonts w:eastAsiaTheme="minorHAnsi" w:cstheme="minorBidi"/>
        </w:rPr>
        <w:t>Ириг</w:t>
      </w:r>
      <w:proofErr w:type="spellEnd"/>
      <w:r w:rsidR="001A390F" w:rsidRPr="00022798">
        <w:rPr>
          <w:rFonts w:eastAsiaTheme="minorHAnsi" w:cstheme="minorBidi"/>
        </w:rPr>
        <w:t xml:space="preserve"> са источне стране и катастарска парцела број </w:t>
      </w:r>
      <w:r w:rsidR="001A390F" w:rsidRPr="00022798">
        <w:t>934</w:t>
      </w:r>
      <w:r w:rsidR="001A390F" w:rsidRPr="00022798">
        <w:rPr>
          <w:rFonts w:eastAsiaTheme="minorHAnsi" w:cstheme="minorBidi"/>
        </w:rPr>
        <w:t xml:space="preserve"> КО </w:t>
      </w:r>
      <w:proofErr w:type="spellStart"/>
      <w:r w:rsidR="001A390F" w:rsidRPr="00022798">
        <w:rPr>
          <w:rFonts w:eastAsiaTheme="minorHAnsi" w:cstheme="minorBidi"/>
        </w:rPr>
        <w:t>Ириг</w:t>
      </w:r>
      <w:proofErr w:type="spellEnd"/>
      <w:r w:rsidR="001A390F" w:rsidRPr="00022798">
        <w:rPr>
          <w:rFonts w:eastAsiaTheme="minorHAnsi" w:cstheme="minorBidi"/>
        </w:rPr>
        <w:t xml:space="preserve"> са јужне странe</w:t>
      </w:r>
      <w:r w:rsidRPr="00022798">
        <w:rPr>
          <w:rFonts w:eastAsiaTheme="minorHAnsi" w:cstheme="minorBidi"/>
        </w:rPr>
        <w:t>;</w:t>
      </w:r>
      <w:r w:rsidR="001A390F" w:rsidRPr="00022798">
        <w:rPr>
          <w:rFonts w:eastAsiaTheme="minorHAnsi" w:cstheme="minorBidi"/>
        </w:rPr>
        <w:t xml:space="preserve"> </w:t>
      </w:r>
    </w:p>
    <w:p w14:paraId="5CB22A3D" w14:textId="77777777" w:rsidR="00613D35" w:rsidRPr="00022798" w:rsidRDefault="00613D35" w:rsidP="00643C5E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грађевинским земљиштем ван грађевинског подручја, намењеним за изградњу у оквиру зоне кућа за одмор са </w:t>
      </w:r>
      <w:r w:rsidRPr="00022798">
        <w:t>западне и северне стране</w:t>
      </w:r>
      <w:r w:rsidRPr="00022798">
        <w:rPr>
          <w:rFonts w:eastAsiaTheme="minorHAnsi" w:cstheme="minorBidi"/>
        </w:rPr>
        <w:t>.</w:t>
      </w:r>
    </w:p>
    <w:p w14:paraId="5CB22A3E" w14:textId="77777777" w:rsidR="001A390F" w:rsidRPr="00022798" w:rsidRDefault="001A390F" w:rsidP="0023734F">
      <w:pPr>
        <w:rPr>
          <w:rFonts w:eastAsiaTheme="minorHAnsi" w:cstheme="minorBidi"/>
        </w:rPr>
      </w:pPr>
    </w:p>
    <w:p w14:paraId="5CB22A43" w14:textId="183FD500" w:rsidR="00081108" w:rsidRPr="00022798" w:rsidRDefault="00613D35" w:rsidP="0035552A">
      <w:r w:rsidRPr="00022798">
        <w:rPr>
          <w:rFonts w:eastAsiaTheme="minorHAnsi" w:cstheme="minorBidi"/>
        </w:rPr>
        <w:t>Јавна саобраћајна површина (</w:t>
      </w:r>
      <w:proofErr w:type="spellStart"/>
      <w:r w:rsidRPr="00022798">
        <w:rPr>
          <w:rFonts w:eastAsiaTheme="minorHAnsi" w:cstheme="minorBidi"/>
        </w:rPr>
        <w:t>некатегорисани</w:t>
      </w:r>
      <w:proofErr w:type="spellEnd"/>
      <w:r w:rsidRPr="00022798">
        <w:rPr>
          <w:rFonts w:eastAsiaTheme="minorHAnsi" w:cstheme="minorBidi"/>
        </w:rPr>
        <w:t xml:space="preserve"> пут), к</w:t>
      </w:r>
      <w:r w:rsidR="001A390F" w:rsidRPr="00022798">
        <w:rPr>
          <w:rFonts w:eastAsiaTheme="minorHAnsi" w:cstheme="minorBidi"/>
        </w:rPr>
        <w:t>атастарск</w:t>
      </w:r>
      <w:r w:rsidRPr="00022798">
        <w:rPr>
          <w:rFonts w:eastAsiaTheme="minorHAnsi" w:cstheme="minorBidi"/>
        </w:rPr>
        <w:t>а</w:t>
      </w:r>
      <w:r w:rsidR="0023734F" w:rsidRPr="00022798">
        <w:rPr>
          <w:rFonts w:eastAsiaTheme="minorHAnsi" w:cstheme="minorBidi"/>
        </w:rPr>
        <w:t xml:space="preserve"> </w:t>
      </w:r>
      <w:r w:rsidR="001A390F" w:rsidRPr="00022798">
        <w:rPr>
          <w:rFonts w:eastAsiaTheme="minorHAnsi" w:cstheme="minorBidi"/>
        </w:rPr>
        <w:t>парцел</w:t>
      </w:r>
      <w:r w:rsidR="0023734F" w:rsidRPr="00022798">
        <w:rPr>
          <w:rFonts w:eastAsiaTheme="minorHAnsi" w:cstheme="minorBidi"/>
        </w:rPr>
        <w:t>а</w:t>
      </w:r>
      <w:r w:rsidR="001A390F" w:rsidRPr="00022798">
        <w:rPr>
          <w:rFonts w:eastAsiaTheme="minorHAnsi" w:cstheme="minorBidi"/>
        </w:rPr>
        <w:t xml:space="preserve"> број </w:t>
      </w:r>
      <w:r w:rsidR="001A390F" w:rsidRPr="00022798">
        <w:t>922</w:t>
      </w:r>
      <w:r w:rsidR="001A390F" w:rsidRPr="00022798">
        <w:rPr>
          <w:rFonts w:eastAsiaTheme="minorHAnsi" w:cstheme="minorBidi"/>
        </w:rPr>
        <w:t xml:space="preserve"> КО </w:t>
      </w:r>
      <w:proofErr w:type="spellStart"/>
      <w:r w:rsidR="001A390F" w:rsidRPr="00022798">
        <w:rPr>
          <w:rFonts w:eastAsiaTheme="minorHAnsi" w:cstheme="minorBidi"/>
        </w:rPr>
        <w:t>Ириг</w:t>
      </w:r>
      <w:proofErr w:type="spellEnd"/>
      <w:r w:rsidR="001A390F" w:rsidRPr="00022798">
        <w:rPr>
          <w:rFonts w:eastAsiaTheme="minorHAnsi" w:cstheme="minorBidi"/>
        </w:rPr>
        <w:t xml:space="preserve">, дели комплекс </w:t>
      </w:r>
      <w:proofErr w:type="spellStart"/>
      <w:r w:rsidR="007D5A0C" w:rsidRPr="00022798">
        <w:rPr>
          <w:rFonts w:eastAsiaTheme="minorHAnsi" w:cstheme="minorBidi"/>
        </w:rPr>
        <w:t>винарије</w:t>
      </w:r>
      <w:proofErr w:type="spellEnd"/>
      <w:r w:rsidR="007D5A0C" w:rsidRPr="00022798">
        <w:rPr>
          <w:rFonts w:eastAsiaTheme="minorHAnsi" w:cstheme="minorBidi"/>
        </w:rPr>
        <w:t xml:space="preserve"> </w:t>
      </w:r>
      <w:r w:rsidR="001A390F" w:rsidRPr="00022798">
        <w:rPr>
          <w:rFonts w:eastAsiaTheme="minorHAnsi" w:cstheme="minorBidi"/>
        </w:rPr>
        <w:t>на две целине</w:t>
      </w:r>
      <w:r w:rsidR="0035552A" w:rsidRPr="00022798">
        <w:rPr>
          <w:rFonts w:eastAsiaTheme="minorHAnsi" w:cstheme="minorBidi"/>
        </w:rPr>
        <w:t>.</w:t>
      </w:r>
    </w:p>
    <w:p w14:paraId="5CB22A44" w14:textId="77777777" w:rsidR="002A55AA" w:rsidRPr="00022798" w:rsidRDefault="002A55AA" w:rsidP="0023734F"/>
    <w:p w14:paraId="444C2AA2" w14:textId="77777777" w:rsidR="009C5C11" w:rsidRPr="00022798" w:rsidRDefault="009C5C11" w:rsidP="0023734F"/>
    <w:p w14:paraId="5CB22A45" w14:textId="77777777" w:rsidR="0002524E" w:rsidRPr="00022798" w:rsidRDefault="0002524E" w:rsidP="0025605E">
      <w:pPr>
        <w:pStyle w:val="Heding1"/>
        <w:rPr>
          <w:lang w:eastAsia="hr-HR"/>
        </w:rPr>
      </w:pPr>
      <w:bookmarkStart w:id="20" w:name="_Toc474228923"/>
      <w:bookmarkStart w:id="21" w:name="_Toc96425956"/>
      <w:r w:rsidRPr="00022798">
        <w:t>4. УСЛОВИ ИЗГРАДЊЕ</w:t>
      </w:r>
      <w:bookmarkEnd w:id="20"/>
      <w:bookmarkEnd w:id="21"/>
      <w:r w:rsidR="005835C2" w:rsidRPr="00022798">
        <w:t xml:space="preserve"> </w:t>
      </w:r>
    </w:p>
    <w:p w14:paraId="5CB22A46" w14:textId="77777777" w:rsidR="0002524E" w:rsidRPr="00022798" w:rsidRDefault="0002524E" w:rsidP="0023734F"/>
    <w:p w14:paraId="64393985" w14:textId="7EE4A2F0" w:rsidR="00630D2F" w:rsidRPr="00022798" w:rsidRDefault="0023734F" w:rsidP="0023734F">
      <w:r w:rsidRPr="00022798">
        <w:t>На посматраном простору изградиће се</w:t>
      </w:r>
      <w:r w:rsidR="0035552A" w:rsidRPr="00022798">
        <w:t xml:space="preserve"> комплекс </w:t>
      </w:r>
      <w:proofErr w:type="spellStart"/>
      <w:r w:rsidR="0035552A" w:rsidRPr="00022798">
        <w:t>винарије</w:t>
      </w:r>
      <w:proofErr w:type="spellEnd"/>
      <w:r w:rsidR="0035552A" w:rsidRPr="00022798">
        <w:t xml:space="preserve"> који се састоји из две целине</w:t>
      </w:r>
      <w:r w:rsidR="00630D2F" w:rsidRPr="00022798">
        <w:t xml:space="preserve">: </w:t>
      </w:r>
    </w:p>
    <w:p w14:paraId="5CB22A48" w14:textId="48737E48" w:rsidR="0023734F" w:rsidRPr="00022798" w:rsidRDefault="00630D2F" w:rsidP="00643C5E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Целина 1: </w:t>
      </w:r>
      <w:proofErr w:type="spellStart"/>
      <w:r w:rsidRPr="00022798">
        <w:rPr>
          <w:rFonts w:eastAsiaTheme="minorHAnsi" w:cstheme="minorBidi"/>
        </w:rPr>
        <w:t>в</w:t>
      </w:r>
      <w:r w:rsidR="0023734F" w:rsidRPr="00022798">
        <w:rPr>
          <w:rFonts w:eastAsiaTheme="minorHAnsi" w:cstheme="minorBidi"/>
        </w:rPr>
        <w:t>инарија</w:t>
      </w:r>
      <w:proofErr w:type="spellEnd"/>
      <w:r w:rsidR="007D5A0C" w:rsidRPr="00022798">
        <w:rPr>
          <w:rFonts w:eastAsiaTheme="minorHAnsi" w:cstheme="minorBidi"/>
        </w:rPr>
        <w:t>;</w:t>
      </w:r>
    </w:p>
    <w:p w14:paraId="5CB22A49" w14:textId="222945EC" w:rsidR="0023734F" w:rsidRPr="00022798" w:rsidRDefault="00630D2F" w:rsidP="00643C5E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Целина 2: у</w:t>
      </w:r>
      <w:r w:rsidR="007D5A0C" w:rsidRPr="00022798">
        <w:rPr>
          <w:rFonts w:eastAsiaTheme="minorHAnsi" w:cstheme="minorBidi"/>
        </w:rPr>
        <w:t>гоститељск</w:t>
      </w:r>
      <w:r w:rsidR="0035552A" w:rsidRPr="00022798">
        <w:rPr>
          <w:rFonts w:eastAsiaTheme="minorHAnsi" w:cstheme="minorBidi"/>
        </w:rPr>
        <w:t>и</w:t>
      </w:r>
      <w:r w:rsidR="007D5A0C" w:rsidRPr="00022798">
        <w:rPr>
          <w:rFonts w:eastAsiaTheme="minorHAnsi" w:cstheme="minorBidi"/>
        </w:rPr>
        <w:t xml:space="preserve"> објект</w:t>
      </w:r>
      <w:r w:rsidR="0035552A" w:rsidRPr="00022798">
        <w:rPr>
          <w:rFonts w:eastAsiaTheme="minorHAnsi" w:cstheme="minorBidi"/>
        </w:rPr>
        <w:t>и</w:t>
      </w:r>
      <w:r w:rsidR="007D5A0C" w:rsidRPr="00022798">
        <w:rPr>
          <w:rFonts w:eastAsiaTheme="minorHAnsi" w:cstheme="minorBidi"/>
        </w:rPr>
        <w:t xml:space="preserve"> за смештај</w:t>
      </w:r>
      <w:r w:rsidRPr="00022798">
        <w:rPr>
          <w:rFonts w:eastAsiaTheme="minorHAnsi" w:cstheme="minorBidi"/>
        </w:rPr>
        <w:t xml:space="preserve"> и капела</w:t>
      </w:r>
      <w:r w:rsidR="0023734F" w:rsidRPr="00022798">
        <w:rPr>
          <w:rFonts w:eastAsiaTheme="minorHAnsi" w:cstheme="minorBidi"/>
        </w:rPr>
        <w:t>.</w:t>
      </w:r>
    </w:p>
    <w:p w14:paraId="5358F5CB" w14:textId="105FA276" w:rsidR="00975B93" w:rsidRPr="00022798" w:rsidRDefault="00975B93" w:rsidP="007F3FF0">
      <w:pPr>
        <w:contextualSpacing/>
        <w:jc w:val="left"/>
        <w:rPr>
          <w:rFonts w:eastAsiaTheme="minorHAnsi" w:cstheme="minorBidi"/>
        </w:rPr>
      </w:pPr>
    </w:p>
    <w:p w14:paraId="51D0A106" w14:textId="77777777" w:rsidR="0014631B" w:rsidRPr="00022798" w:rsidRDefault="0014631B" w:rsidP="00672327">
      <w:pPr>
        <w:rPr>
          <w:rFonts w:eastAsiaTheme="minorHAnsi" w:cstheme="minorBidi"/>
          <w:b/>
        </w:rPr>
      </w:pPr>
      <w:r w:rsidRPr="00022798">
        <w:rPr>
          <w:rFonts w:eastAsiaTheme="minorHAnsi" w:cstheme="minorBidi"/>
          <w:b/>
        </w:rPr>
        <w:t>Целина</w:t>
      </w:r>
      <w:r w:rsidR="00672327" w:rsidRPr="00022798">
        <w:rPr>
          <w:rFonts w:eastAsiaTheme="minorHAnsi" w:cstheme="minorBidi"/>
          <w:b/>
        </w:rPr>
        <w:t xml:space="preserve"> 1 </w:t>
      </w:r>
    </w:p>
    <w:p w14:paraId="73C2CC96" w14:textId="77777777" w:rsidR="0014631B" w:rsidRPr="00022798" w:rsidRDefault="0014631B" w:rsidP="00672327">
      <w:pPr>
        <w:rPr>
          <w:rFonts w:eastAsiaTheme="minorHAnsi" w:cstheme="minorBidi"/>
          <w:b/>
        </w:rPr>
      </w:pPr>
    </w:p>
    <w:p w14:paraId="1ADEDAA2" w14:textId="5A63266A" w:rsidR="00FC2DE8" w:rsidRPr="00022798" w:rsidRDefault="0014631B" w:rsidP="00672327">
      <w:pPr>
        <w:rPr>
          <w:rFonts w:cs="Arial"/>
        </w:rPr>
      </w:pPr>
      <w:r w:rsidRPr="00022798">
        <w:rPr>
          <w:rFonts w:eastAsiaTheme="minorHAnsi" w:cstheme="minorBidi"/>
        </w:rPr>
        <w:t>П</w:t>
      </w:r>
      <w:r w:rsidR="00672327" w:rsidRPr="00022798">
        <w:rPr>
          <w:rFonts w:eastAsiaTheme="minorHAnsi" w:cstheme="minorBidi"/>
        </w:rPr>
        <w:t>ланиран</w:t>
      </w:r>
      <w:r w:rsidRPr="00022798">
        <w:rPr>
          <w:rFonts w:eastAsiaTheme="minorHAnsi" w:cstheme="minorBidi"/>
        </w:rPr>
        <w:t>а</w:t>
      </w:r>
      <w:r w:rsidR="00672327" w:rsidRPr="00022798">
        <w:rPr>
          <w:rFonts w:eastAsiaTheme="minorHAnsi" w:cstheme="minorBidi"/>
        </w:rPr>
        <w:t xml:space="preserve"> је </w:t>
      </w:r>
      <w:r w:rsidRPr="00022798">
        <w:rPr>
          <w:rFonts w:eastAsiaTheme="minorHAnsi" w:cstheme="minorBidi"/>
        </w:rPr>
        <w:t xml:space="preserve">изградња </w:t>
      </w:r>
      <w:r w:rsidR="00672327" w:rsidRPr="00022798">
        <w:rPr>
          <w:rFonts w:eastAsiaTheme="minorHAnsi" w:cstheme="minorBidi"/>
        </w:rPr>
        <w:t>објек</w:t>
      </w:r>
      <w:r w:rsidRPr="00022798">
        <w:rPr>
          <w:rFonts w:eastAsiaTheme="minorHAnsi" w:cstheme="minorBidi"/>
        </w:rPr>
        <w:t>та</w:t>
      </w:r>
      <w:r w:rsidR="00672327" w:rsidRPr="00022798">
        <w:rPr>
          <w:rFonts w:eastAsiaTheme="minorHAnsi" w:cstheme="minorBidi"/>
        </w:rPr>
        <w:t xml:space="preserve"> </w:t>
      </w:r>
      <w:proofErr w:type="spellStart"/>
      <w:r w:rsidR="00672327" w:rsidRPr="00022798">
        <w:rPr>
          <w:rFonts w:eastAsiaTheme="minorHAnsi" w:cstheme="minorBidi"/>
        </w:rPr>
        <w:t>винарије</w:t>
      </w:r>
      <w:proofErr w:type="spellEnd"/>
      <w:r w:rsidR="00B85234" w:rsidRPr="00022798">
        <w:rPr>
          <w:rFonts w:eastAsiaTheme="minorHAnsi" w:cstheme="minorBidi"/>
        </w:rPr>
        <w:t xml:space="preserve"> </w:t>
      </w:r>
      <w:r w:rsidR="00672327" w:rsidRPr="00022798">
        <w:rPr>
          <w:rFonts w:cs="Arial"/>
        </w:rPr>
        <w:t>из два дела</w:t>
      </w:r>
      <w:r w:rsidR="00FC2DE8" w:rsidRPr="00022798">
        <w:rPr>
          <w:rFonts w:cs="Arial"/>
        </w:rPr>
        <w:t>:</w:t>
      </w:r>
    </w:p>
    <w:p w14:paraId="64A01648" w14:textId="27B8F553" w:rsidR="00FC2DE8" w:rsidRPr="00022798" w:rsidRDefault="00FC2DE8" w:rsidP="00643C5E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производно-изложбени део;</w:t>
      </w:r>
    </w:p>
    <w:p w14:paraId="0D9B533C" w14:textId="20BCAFBB" w:rsidR="00FC2DE8" w:rsidRPr="00022798" w:rsidRDefault="00FC2DE8" w:rsidP="00643C5E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угоститељски део.</w:t>
      </w:r>
    </w:p>
    <w:p w14:paraId="000BC91B" w14:textId="77777777" w:rsidR="00FC2DE8" w:rsidRPr="00022798" w:rsidRDefault="00FC2DE8" w:rsidP="00672327">
      <w:pPr>
        <w:rPr>
          <w:rFonts w:cs="Arial"/>
          <w:bCs/>
        </w:rPr>
      </w:pPr>
    </w:p>
    <w:p w14:paraId="1F3A2F0B" w14:textId="5A7125ED" w:rsidR="00FC2DE8" w:rsidRPr="00022798" w:rsidRDefault="00FC2DE8" w:rsidP="00FC2DE8">
      <w:pPr>
        <w:rPr>
          <w:rFonts w:cs="Arial"/>
        </w:rPr>
      </w:pPr>
      <w:r w:rsidRPr="00022798">
        <w:rPr>
          <w:rFonts w:cs="Arial"/>
          <w:bCs/>
        </w:rPr>
        <w:t>Производно-изложбени део</w:t>
      </w:r>
      <w:r w:rsidRPr="00022798">
        <w:rPr>
          <w:rFonts w:cs="Arial"/>
        </w:rPr>
        <w:t xml:space="preserve"> се састоји из производног погона са свим елементима за комплетан технолошки процес, канцеларија и изложбеног дела са могућношћу куповине производа. Други, угоститељски део, је са две велике сале за ручавање и три велика апартмана на две етаже. </w:t>
      </w:r>
    </w:p>
    <w:p w14:paraId="7DA84777" w14:textId="77777777" w:rsidR="00FC2DE8" w:rsidRPr="00022798" w:rsidRDefault="00FC2DE8" w:rsidP="00672327">
      <w:pPr>
        <w:rPr>
          <w:rFonts w:cs="Arial"/>
        </w:rPr>
      </w:pPr>
    </w:p>
    <w:p w14:paraId="647A37F7" w14:textId="6B8D784A" w:rsidR="002C05A8" w:rsidRPr="00022798" w:rsidRDefault="002C05A8" w:rsidP="001B33AE">
      <w:pPr>
        <w:contextualSpacing/>
        <w:rPr>
          <w:rFonts w:eastAsiaTheme="minorHAnsi" w:cstheme="minorBidi"/>
        </w:rPr>
      </w:pPr>
      <w:r w:rsidRPr="00022798">
        <w:rPr>
          <w:rFonts w:cs="Arial"/>
          <w:bCs/>
        </w:rPr>
        <w:t xml:space="preserve">Улазни део производно-изложбеног дела представља велико стаклено платно које уједно омогућава продор дневног светла у производњу. Озидана „кула“ одваја економски блок </w:t>
      </w:r>
      <w:proofErr w:type="spellStart"/>
      <w:r w:rsidRPr="00022798">
        <w:rPr>
          <w:rFonts w:cs="Arial"/>
          <w:bCs/>
        </w:rPr>
        <w:t>винарије</w:t>
      </w:r>
      <w:proofErr w:type="spellEnd"/>
      <w:r w:rsidRPr="00022798">
        <w:rPr>
          <w:rFonts w:cs="Arial"/>
          <w:bCs/>
        </w:rPr>
        <w:t xml:space="preserve"> са свим неопходним пратећим просторијама које су укопане у терен, од угоститељског дела </w:t>
      </w:r>
      <w:proofErr w:type="spellStart"/>
      <w:r w:rsidRPr="00022798">
        <w:rPr>
          <w:rFonts w:cs="Arial"/>
          <w:bCs/>
        </w:rPr>
        <w:t>винарије</w:t>
      </w:r>
      <w:proofErr w:type="spellEnd"/>
      <w:r w:rsidRPr="00022798">
        <w:rPr>
          <w:rFonts w:cs="Arial"/>
          <w:bCs/>
        </w:rPr>
        <w:t xml:space="preserve"> који почиње где се завршава производња и повезан је са истом подземним тунелом са степеништем и лифтом.</w:t>
      </w:r>
      <w:r w:rsidR="001B33AE" w:rsidRPr="00022798">
        <w:rPr>
          <w:rFonts w:cs="Arial"/>
          <w:bCs/>
        </w:rPr>
        <w:t xml:space="preserve"> </w:t>
      </w:r>
    </w:p>
    <w:p w14:paraId="34E269B3" w14:textId="77777777" w:rsidR="0018516B" w:rsidRPr="00022798" w:rsidRDefault="0018516B" w:rsidP="0018516B">
      <w:pPr>
        <w:rPr>
          <w:lang w:eastAsia="sr-Cyrl-CS"/>
        </w:rPr>
      </w:pPr>
    </w:p>
    <w:p w14:paraId="19D4D62E" w14:textId="39FD30C3" w:rsidR="001B33AE" w:rsidRPr="00022798" w:rsidRDefault="001B33AE" w:rsidP="001B33AE">
      <w:pPr>
        <w:rPr>
          <w:rFonts w:eastAsiaTheme="minorHAnsi" w:cstheme="minorBidi"/>
          <w:b/>
        </w:rPr>
      </w:pPr>
      <w:r w:rsidRPr="00022798">
        <w:rPr>
          <w:rFonts w:eastAsiaTheme="minorHAnsi" w:cstheme="minorBidi"/>
          <w:b/>
        </w:rPr>
        <w:t xml:space="preserve">Целина 2 </w:t>
      </w:r>
    </w:p>
    <w:p w14:paraId="622DAFF5" w14:textId="77777777" w:rsidR="009E6879" w:rsidRPr="00022798" w:rsidRDefault="009E6879" w:rsidP="00B85234">
      <w:pPr>
        <w:rPr>
          <w:rFonts w:cs="Arial"/>
        </w:rPr>
      </w:pPr>
    </w:p>
    <w:p w14:paraId="0D53AB96" w14:textId="6165DFBB" w:rsidR="00B85234" w:rsidRPr="00022798" w:rsidRDefault="00B85234" w:rsidP="00B85234">
      <w:pPr>
        <w:rPr>
          <w:rFonts w:cs="Arial"/>
        </w:rPr>
      </w:pPr>
      <w:r w:rsidRPr="00022798">
        <w:rPr>
          <w:rFonts w:cs="Arial"/>
        </w:rPr>
        <w:t>Планирана су</w:t>
      </w:r>
      <w:r w:rsidR="00F54F20" w:rsidRPr="00022798">
        <w:rPr>
          <w:rFonts w:cs="Arial"/>
        </w:rPr>
        <w:t xml:space="preserve"> четири</w:t>
      </w:r>
      <w:r w:rsidRPr="00022798">
        <w:rPr>
          <w:rFonts w:cs="Arial"/>
        </w:rPr>
        <w:t xml:space="preserve"> објекта </w:t>
      </w:r>
      <w:r w:rsidR="00F54F20" w:rsidRPr="00022798">
        <w:rPr>
          <w:rFonts w:cs="Arial"/>
        </w:rPr>
        <w:t xml:space="preserve">за </w:t>
      </w:r>
      <w:r w:rsidRPr="00022798">
        <w:rPr>
          <w:rFonts w:cs="Arial"/>
        </w:rPr>
        <w:t xml:space="preserve">смештај гостију </w:t>
      </w:r>
      <w:proofErr w:type="spellStart"/>
      <w:r w:rsidRPr="00022798">
        <w:rPr>
          <w:rFonts w:cs="Arial"/>
        </w:rPr>
        <w:t>винарије</w:t>
      </w:r>
      <w:proofErr w:type="spellEnd"/>
      <w:r w:rsidRPr="00022798">
        <w:rPr>
          <w:rFonts w:cs="Arial"/>
        </w:rPr>
        <w:t xml:space="preserve"> и капела. Сваки ће се састојати из </w:t>
      </w:r>
      <w:r w:rsidR="00452E92" w:rsidRPr="00022798">
        <w:rPr>
          <w:rFonts w:cs="Arial"/>
        </w:rPr>
        <w:t>четири</w:t>
      </w:r>
      <w:r w:rsidRPr="00022798">
        <w:rPr>
          <w:rFonts w:cs="Arial"/>
        </w:rPr>
        <w:t xml:space="preserve"> апартманске јединице на три етаже (приземље, спрат и галерија). </w:t>
      </w:r>
    </w:p>
    <w:p w14:paraId="297E7BFE" w14:textId="77777777" w:rsidR="001B33AE" w:rsidRPr="00022798" w:rsidRDefault="001B33AE" w:rsidP="0018516B">
      <w:pPr>
        <w:rPr>
          <w:rFonts w:eastAsiaTheme="minorHAnsi" w:cstheme="minorBidi"/>
        </w:rPr>
      </w:pPr>
    </w:p>
    <w:p w14:paraId="743EF6F7" w14:textId="77777777" w:rsidR="00B85234" w:rsidRPr="00022798" w:rsidRDefault="00B85234" w:rsidP="00B85234">
      <w:pPr>
        <w:rPr>
          <w:rFonts w:cs="Arial"/>
        </w:rPr>
      </w:pPr>
      <w:r w:rsidRPr="00022798">
        <w:rPr>
          <w:rFonts w:cs="Arial"/>
        </w:rPr>
        <w:t xml:space="preserve">Саобраћајним решењем омогућен је колски прилаз, као и његов приступ до улазних-излазних делова објекта. Колско-манипулативне површине унутар комплекса омогућују потребну доступност oбјектима у комплексу, као и паркирање возила. Око објеката планиране су пешачке стазе које се надовезују на колско-манипулативну површину. </w:t>
      </w:r>
    </w:p>
    <w:p w14:paraId="33892356" w14:textId="77777777" w:rsidR="001B33AE" w:rsidRPr="00022798" w:rsidRDefault="001B33AE" w:rsidP="0018516B">
      <w:pPr>
        <w:rPr>
          <w:lang w:eastAsia="sr-Cyrl-CS"/>
        </w:rPr>
      </w:pPr>
    </w:p>
    <w:p w14:paraId="70040EA0" w14:textId="35C2B671" w:rsidR="0014631B" w:rsidRPr="00022798" w:rsidRDefault="0014631B" w:rsidP="0014631B">
      <w:r w:rsidRPr="00022798">
        <w:t xml:space="preserve">За потребе објеката обезбедиће се снабдевање водом, одвођење отпадних фекалних и атмосферских вода, снабдевање електричном енергијом, као и обезбеђење прикључка на </w:t>
      </w:r>
      <w:r w:rsidR="003303A8" w:rsidRPr="00022798">
        <w:t>електронску ко</w:t>
      </w:r>
      <w:r w:rsidRPr="00022798">
        <w:t>муникациону мрежу.</w:t>
      </w:r>
    </w:p>
    <w:p w14:paraId="56DBBE28" w14:textId="77777777" w:rsidR="0018516B" w:rsidRPr="00022798" w:rsidRDefault="0018516B" w:rsidP="0018516B">
      <w:pPr>
        <w:rPr>
          <w:rFonts w:eastAsia="Calibri"/>
          <w:lang w:eastAsia="sr-Latn-CS"/>
        </w:rPr>
      </w:pPr>
    </w:p>
    <w:p w14:paraId="50599520" w14:textId="07560D4B" w:rsidR="0018516B" w:rsidRPr="00022798" w:rsidRDefault="00E64259" w:rsidP="001C2BC1">
      <w:pPr>
        <w:rPr>
          <w:rFonts w:eastAsia="Calibri"/>
          <w:lang w:eastAsia="sr-Latn-CS"/>
        </w:rPr>
      </w:pPr>
      <w:r w:rsidRPr="00022798">
        <w:lastRenderedPageBreak/>
        <w:t xml:space="preserve">Препоручује се </w:t>
      </w:r>
      <w:r w:rsidR="006F3063" w:rsidRPr="00022798">
        <w:t xml:space="preserve">да ограда улазних партија буде комбинација зидане и транспарентне ограде </w:t>
      </w:r>
      <w:r w:rsidRPr="00022798">
        <w:t>са</w:t>
      </w:r>
      <w:r w:rsidR="006F3063" w:rsidRPr="00022798">
        <w:t xml:space="preserve"> репрезентативним</w:t>
      </w:r>
      <w:r w:rsidRPr="00022798">
        <w:t xml:space="preserve"> капијама веће висине у односу на ограду око комплекса.</w:t>
      </w:r>
      <w:r w:rsidR="006F3063" w:rsidRPr="00022798">
        <w:t xml:space="preserve"> О</w:t>
      </w:r>
      <w:r w:rsidR="001C2BC1" w:rsidRPr="00022798">
        <w:t>града око</w:t>
      </w:r>
      <w:r w:rsidR="001C2BC1" w:rsidRPr="00022798">
        <w:rPr>
          <w:rFonts w:eastAsia="Calibri"/>
          <w:lang w:eastAsia="sr-Latn-CS"/>
        </w:rPr>
        <w:t xml:space="preserve"> к</w:t>
      </w:r>
      <w:r w:rsidR="002C05A8" w:rsidRPr="00022798">
        <w:rPr>
          <w:rFonts w:eastAsia="Calibri"/>
          <w:lang w:eastAsia="sr-Latn-CS"/>
        </w:rPr>
        <w:t>омплекс</w:t>
      </w:r>
      <w:r w:rsidR="001C2BC1" w:rsidRPr="00022798">
        <w:rPr>
          <w:rFonts w:eastAsia="Calibri"/>
          <w:lang w:eastAsia="sr-Latn-CS"/>
        </w:rPr>
        <w:t>а</w:t>
      </w:r>
      <w:r w:rsidR="002C05A8" w:rsidRPr="00022798">
        <w:rPr>
          <w:rFonts w:eastAsia="Calibri"/>
          <w:lang w:eastAsia="sr-Latn-CS"/>
        </w:rPr>
        <w:t xml:space="preserve"> </w:t>
      </w:r>
      <w:r w:rsidR="006F3063" w:rsidRPr="00022798">
        <w:rPr>
          <w:rFonts w:eastAsia="Calibri"/>
          <w:lang w:eastAsia="sr-Latn-CS"/>
        </w:rPr>
        <w:t xml:space="preserve">може </w:t>
      </w:r>
      <w:r w:rsidR="001C2BC1" w:rsidRPr="00022798">
        <w:rPr>
          <w:rFonts w:eastAsia="Calibri"/>
          <w:lang w:eastAsia="sr-Latn-CS"/>
        </w:rPr>
        <w:t>б</w:t>
      </w:r>
      <w:r w:rsidR="006F3063" w:rsidRPr="00022798">
        <w:rPr>
          <w:rFonts w:eastAsia="Calibri"/>
          <w:lang w:eastAsia="sr-Latn-CS"/>
        </w:rPr>
        <w:t>ити</w:t>
      </w:r>
      <w:r w:rsidR="001C2BC1" w:rsidRPr="00022798">
        <w:rPr>
          <w:rFonts w:eastAsia="Calibri"/>
          <w:lang w:eastAsia="sr-Latn-CS"/>
        </w:rPr>
        <w:t xml:space="preserve"> транспарентна,</w:t>
      </w:r>
      <w:r w:rsidR="0018516B" w:rsidRPr="00022798">
        <w:rPr>
          <w:rFonts w:eastAsia="Calibri"/>
          <w:lang w:eastAsia="sr-Latn-CS"/>
        </w:rPr>
        <w:t xml:space="preserve"> висине до</w:t>
      </w:r>
      <w:r w:rsidRPr="00022798">
        <w:t xml:space="preserve"> h=2,2 m од коте терена.</w:t>
      </w:r>
      <w:r w:rsidRPr="00022798">
        <w:rPr>
          <w:rFonts w:eastAsia="Calibri"/>
          <w:lang w:eastAsia="sr-Latn-CS"/>
        </w:rPr>
        <w:t xml:space="preserve"> </w:t>
      </w:r>
      <w:r w:rsidRPr="00022798">
        <w:t xml:space="preserve">Транспарентна ограда се поставља на </w:t>
      </w:r>
      <w:proofErr w:type="spellStart"/>
      <w:r w:rsidRPr="00022798">
        <w:t>подзид</w:t>
      </w:r>
      <w:proofErr w:type="spellEnd"/>
      <w:r w:rsidRPr="00022798">
        <w:t xml:space="preserve"> висине минимално 0,2 m.</w:t>
      </w:r>
      <w:r w:rsidR="006F3063" w:rsidRPr="00022798">
        <w:t xml:space="preserve"> </w:t>
      </w:r>
      <w:r w:rsidR="0018516B" w:rsidRPr="00022798">
        <w:rPr>
          <w:rFonts w:eastAsia="Calibri"/>
          <w:lang w:eastAsia="sr-Latn-CS"/>
        </w:rPr>
        <w:t>Ограда, стубови ограде и капије морају бити на грађевинској парцели која се ограђује. Врата и капије на регулационој линији не могу се отварати ван регулационе линије.</w:t>
      </w:r>
    </w:p>
    <w:p w14:paraId="063D4F3E" w14:textId="6F4D7F6B" w:rsidR="001C2BC1" w:rsidRPr="00022798" w:rsidRDefault="001C2BC1" w:rsidP="003E2558">
      <w:pPr>
        <w:contextualSpacing/>
      </w:pPr>
    </w:p>
    <w:p w14:paraId="49A7816D" w14:textId="77777777" w:rsidR="009C5C11" w:rsidRPr="00022798" w:rsidRDefault="009C5C11" w:rsidP="003E2558">
      <w:pPr>
        <w:contextualSpacing/>
      </w:pPr>
    </w:p>
    <w:p w14:paraId="5CB22A61" w14:textId="2DEEBA36" w:rsidR="0072407B" w:rsidRPr="00022798" w:rsidRDefault="00241A62" w:rsidP="0025605E">
      <w:pPr>
        <w:pStyle w:val="Heding1"/>
      </w:pPr>
      <w:bookmarkStart w:id="22" w:name="_Toc96425957"/>
      <w:bookmarkStart w:id="23" w:name="_Toc436224736"/>
      <w:bookmarkStart w:id="24" w:name="_Toc474228925"/>
      <w:r w:rsidRPr="00022798">
        <w:t xml:space="preserve">5. </w:t>
      </w:r>
      <w:r w:rsidR="0072407B" w:rsidRPr="00022798">
        <w:t>ПЛАН РЕГУЛАЦИЈЕ И НИВЕЛАЦИЈЕ</w:t>
      </w:r>
      <w:bookmarkEnd w:id="22"/>
    </w:p>
    <w:p w14:paraId="3E47D017" w14:textId="77777777" w:rsidR="00273916" w:rsidRPr="00022798" w:rsidRDefault="00273916" w:rsidP="00273916"/>
    <w:p w14:paraId="5CB22A63" w14:textId="054BF57B" w:rsidR="0002524E" w:rsidRPr="0025605E" w:rsidRDefault="0072407B" w:rsidP="0023734F">
      <w:pPr>
        <w:pStyle w:val="Heding2"/>
        <w:rPr>
          <w:szCs w:val="22"/>
        </w:rPr>
      </w:pPr>
      <w:bookmarkStart w:id="25" w:name="_Toc96425958"/>
      <w:r w:rsidRPr="0025605E">
        <w:rPr>
          <w:szCs w:val="22"/>
        </w:rPr>
        <w:t>5</w:t>
      </w:r>
      <w:r w:rsidR="007F73DF" w:rsidRPr="0025605E">
        <w:rPr>
          <w:szCs w:val="22"/>
        </w:rPr>
        <w:t>.</w:t>
      </w:r>
      <w:r w:rsidRPr="0025605E">
        <w:rPr>
          <w:szCs w:val="22"/>
        </w:rPr>
        <w:t>1</w:t>
      </w:r>
      <w:r w:rsidR="0002524E" w:rsidRPr="0025605E">
        <w:rPr>
          <w:szCs w:val="22"/>
        </w:rPr>
        <w:t>. ПЛАН РЕГУЛАЦИЈЕ</w:t>
      </w:r>
      <w:bookmarkEnd w:id="23"/>
      <w:bookmarkEnd w:id="24"/>
      <w:r w:rsidR="00917E17" w:rsidRPr="0025605E">
        <w:rPr>
          <w:szCs w:val="22"/>
        </w:rPr>
        <w:t xml:space="preserve"> </w:t>
      </w:r>
      <w:r w:rsidR="0054332E" w:rsidRPr="0025605E">
        <w:rPr>
          <w:szCs w:val="22"/>
        </w:rPr>
        <w:t xml:space="preserve">И </w:t>
      </w:r>
      <w:r w:rsidR="00EF3033" w:rsidRPr="0025605E">
        <w:rPr>
          <w:szCs w:val="22"/>
        </w:rPr>
        <w:t xml:space="preserve">ПРЕДЛОГ </w:t>
      </w:r>
      <w:r w:rsidR="0054332E" w:rsidRPr="0025605E">
        <w:rPr>
          <w:szCs w:val="22"/>
        </w:rPr>
        <w:t>ПАРЦЕЛАЦИЈЕ</w:t>
      </w:r>
      <w:bookmarkEnd w:id="25"/>
    </w:p>
    <w:p w14:paraId="3CB959B8" w14:textId="6BBE6BBD" w:rsidR="003D269C" w:rsidRPr="00022798" w:rsidRDefault="003D269C" w:rsidP="00241A62"/>
    <w:p w14:paraId="4D55B2EF" w14:textId="430C533A" w:rsidR="003D269C" w:rsidRPr="00022798" w:rsidRDefault="00BB2642" w:rsidP="00241A62">
      <w:r w:rsidRPr="00022798">
        <w:t>На основу</w:t>
      </w:r>
      <w:r w:rsidR="00C60565" w:rsidRPr="00022798">
        <w:t xml:space="preserve"> </w:t>
      </w:r>
      <w:r w:rsidRPr="00022798">
        <w:t>идејног решења, које је израдио</w:t>
      </w:r>
      <w:r w:rsidR="00FD6F59" w:rsidRPr="00022798">
        <w:t xml:space="preserve"> „</w:t>
      </w:r>
      <w:proofErr w:type="spellStart"/>
      <w:r w:rsidR="00FD6F59" w:rsidRPr="00022798">
        <w:t>Урбанпро</w:t>
      </w:r>
      <w:proofErr w:type="spellEnd"/>
      <w:r w:rsidR="00FD6F59" w:rsidRPr="00022798">
        <w:t xml:space="preserve"> </w:t>
      </w:r>
      <w:proofErr w:type="spellStart"/>
      <w:r w:rsidR="00FD6F59" w:rsidRPr="00022798">
        <w:t>Ижењеринг</w:t>
      </w:r>
      <w:proofErr w:type="spellEnd"/>
      <w:r w:rsidR="00FD6F59" w:rsidRPr="00022798">
        <w:t xml:space="preserve">“ </w:t>
      </w:r>
      <w:proofErr w:type="spellStart"/>
      <w:r w:rsidR="00FD6F59" w:rsidRPr="00022798">
        <w:t>доо</w:t>
      </w:r>
      <w:proofErr w:type="spellEnd"/>
      <w:r w:rsidR="00FD6F59" w:rsidRPr="00022798">
        <w:t xml:space="preserve"> из Београда</w:t>
      </w:r>
      <w:r w:rsidR="00C60565" w:rsidRPr="00022798">
        <w:t>,</w:t>
      </w:r>
      <w:r w:rsidR="00FD6F59" w:rsidRPr="00022798">
        <w:t xml:space="preserve"> </w:t>
      </w:r>
      <w:r w:rsidR="006A7E67" w:rsidRPr="00022798">
        <w:t xml:space="preserve">a </w:t>
      </w:r>
      <w:r w:rsidR="00816591" w:rsidRPr="00022798">
        <w:t>у односу на</w:t>
      </w:r>
      <w:r w:rsidR="003D269C" w:rsidRPr="00022798">
        <w:t xml:space="preserve"> регулационе линије </w:t>
      </w:r>
      <w:r w:rsidR="00816591" w:rsidRPr="00022798">
        <w:t>и границе грађевинских парцела</w:t>
      </w:r>
      <w:r w:rsidR="00C60565" w:rsidRPr="00022798">
        <w:t>, дефинисане су грађевинске линије</w:t>
      </w:r>
      <w:r w:rsidR="00816591" w:rsidRPr="00022798">
        <w:t>.</w:t>
      </w:r>
    </w:p>
    <w:p w14:paraId="5CB22A64" w14:textId="77777777" w:rsidR="00BE1255" w:rsidRPr="00022798" w:rsidRDefault="00BE1255" w:rsidP="00241A62"/>
    <w:p w14:paraId="0A219A57" w14:textId="482FF08B" w:rsidR="00095C66" w:rsidRPr="00022798" w:rsidRDefault="00BB2642" w:rsidP="00095C66">
      <w:pPr>
        <w:rPr>
          <w:rFonts w:eastAsiaTheme="minorHAnsi" w:cstheme="minorBidi"/>
          <w:spacing w:val="-4"/>
        </w:rPr>
      </w:pPr>
      <w:r w:rsidRPr="00022798">
        <w:t xml:space="preserve">Објекат </w:t>
      </w:r>
      <w:proofErr w:type="spellStart"/>
      <w:r w:rsidR="00FD6F59" w:rsidRPr="00022798">
        <w:t>винарије</w:t>
      </w:r>
      <w:proofErr w:type="spellEnd"/>
      <w:r w:rsidR="00FD6F59" w:rsidRPr="00022798">
        <w:t xml:space="preserve"> </w:t>
      </w:r>
      <w:r w:rsidRPr="00022798">
        <w:t xml:space="preserve">је </w:t>
      </w:r>
      <w:proofErr w:type="spellStart"/>
      <w:r w:rsidRPr="00022798">
        <w:t>позициониран</w:t>
      </w:r>
      <w:proofErr w:type="spellEnd"/>
      <w:r w:rsidRPr="00022798">
        <w:t xml:space="preserve"> у </w:t>
      </w:r>
      <w:proofErr w:type="spellStart"/>
      <w:r w:rsidRPr="00022798">
        <w:t>северо</w:t>
      </w:r>
      <w:proofErr w:type="spellEnd"/>
      <w:r w:rsidR="00FD6F59" w:rsidRPr="00022798">
        <w:t>-з</w:t>
      </w:r>
      <w:r w:rsidRPr="00022798">
        <w:t xml:space="preserve">ападном делу </w:t>
      </w:r>
      <w:r w:rsidR="00FD6F59" w:rsidRPr="00022798">
        <w:t xml:space="preserve">Целине 1. Удаљеност грађевинске линије објекта у односу границу катастарске парцеле број 925 Ко </w:t>
      </w:r>
      <w:proofErr w:type="spellStart"/>
      <w:r w:rsidR="00FD6F59" w:rsidRPr="00022798">
        <w:t>Ириг</w:t>
      </w:r>
      <w:proofErr w:type="spellEnd"/>
      <w:r w:rsidR="000357D0" w:rsidRPr="00022798">
        <w:t xml:space="preserve"> (са западне стране)</w:t>
      </w:r>
      <w:r w:rsidR="00FD6F59" w:rsidRPr="00022798">
        <w:t xml:space="preserve"> износи 15,3 m</w:t>
      </w:r>
      <w:r w:rsidR="00095C66" w:rsidRPr="00022798">
        <w:rPr>
          <w:rFonts w:eastAsiaTheme="minorHAnsi" w:cstheme="minorBidi"/>
          <w:spacing w:val="-4"/>
        </w:rPr>
        <w:t>, према условима из графичког прилога</w:t>
      </w:r>
      <w:r w:rsidR="00F854C6" w:rsidRPr="00022798">
        <w:rPr>
          <w:rStyle w:val="FootnoteReference"/>
          <w:rFonts w:eastAsiaTheme="minorHAnsi" w:cstheme="minorBidi"/>
          <w:spacing w:val="-4"/>
        </w:rPr>
        <w:footnoteReference w:id="2"/>
      </w:r>
      <w:r w:rsidR="00095C66" w:rsidRPr="00022798">
        <w:rPr>
          <w:rFonts w:eastAsiaTheme="minorHAnsi" w:cstheme="minorBidi"/>
          <w:spacing w:val="-4"/>
        </w:rPr>
        <w:t>.</w:t>
      </w:r>
    </w:p>
    <w:p w14:paraId="675AFE5A" w14:textId="57FBD857" w:rsidR="002D7BEB" w:rsidRPr="00022798" w:rsidRDefault="00FD6F59" w:rsidP="00241A62">
      <w:r w:rsidRPr="00022798">
        <w:t xml:space="preserve"> </w:t>
      </w:r>
    </w:p>
    <w:p w14:paraId="7528A900" w14:textId="0A0E6DED" w:rsidR="00095C66" w:rsidRPr="00022798" w:rsidRDefault="002D7BEB" w:rsidP="00095C66">
      <w:pPr>
        <w:rPr>
          <w:rFonts w:eastAsiaTheme="minorHAnsi" w:cstheme="minorBidi"/>
          <w:spacing w:val="-4"/>
        </w:rPr>
      </w:pPr>
      <w:r w:rsidRPr="00022798">
        <w:t xml:space="preserve">Удаљеност грађевинске линије објекта за смештај у односу на регулациону линију и границу катастарске парцеле број 922 Ко </w:t>
      </w:r>
      <w:proofErr w:type="spellStart"/>
      <w:r w:rsidRPr="00022798">
        <w:t>Ириг</w:t>
      </w:r>
      <w:proofErr w:type="spellEnd"/>
      <w:r w:rsidRPr="00022798">
        <w:t xml:space="preserve"> износи 15,0 m</w:t>
      </w:r>
      <w:r w:rsidR="000357D0" w:rsidRPr="00022798">
        <w:t xml:space="preserve"> (са јужне стране)</w:t>
      </w:r>
      <w:r w:rsidRPr="00022798">
        <w:t>. Објекти за смештај су на међусобном растојању од 14,7 m</w:t>
      </w:r>
      <w:r w:rsidR="00095C66" w:rsidRPr="00022798">
        <w:rPr>
          <w:rFonts w:eastAsiaTheme="minorHAnsi" w:cstheme="minorBidi"/>
          <w:spacing w:val="-4"/>
        </w:rPr>
        <w:t>, према условима из графичког прилога</w:t>
      </w:r>
      <w:r w:rsidR="00095C66" w:rsidRPr="00022798">
        <w:rPr>
          <w:rStyle w:val="FootnoteReference"/>
          <w:sz w:val="18"/>
        </w:rPr>
        <w:footnoteRef/>
      </w:r>
      <w:r w:rsidR="00095C66" w:rsidRPr="00022798">
        <w:rPr>
          <w:rFonts w:eastAsiaTheme="minorHAnsi" w:cstheme="minorBidi"/>
          <w:spacing w:val="-4"/>
        </w:rPr>
        <w:t>.</w:t>
      </w:r>
    </w:p>
    <w:p w14:paraId="5E42762E" w14:textId="2E501EE9" w:rsidR="007C489C" w:rsidRPr="00022798" w:rsidRDefault="007C489C" w:rsidP="00241A62"/>
    <w:p w14:paraId="631FCD33" w14:textId="4ED61118" w:rsidR="000A18B3" w:rsidRPr="00022798" w:rsidRDefault="007C489C" w:rsidP="000A18B3">
      <w:pPr>
        <w:rPr>
          <w:rFonts w:eastAsiaTheme="minorHAnsi" w:cstheme="minorBidi"/>
          <w:spacing w:val="-4"/>
        </w:rPr>
      </w:pPr>
      <w:r w:rsidRPr="00022798">
        <w:t xml:space="preserve">Капела се налази у </w:t>
      </w:r>
      <w:proofErr w:type="spellStart"/>
      <w:r w:rsidRPr="00022798">
        <w:t>северо</w:t>
      </w:r>
      <w:proofErr w:type="spellEnd"/>
      <w:r w:rsidRPr="00022798">
        <w:t xml:space="preserve">-западном делу Целине 2. </w:t>
      </w:r>
      <w:r w:rsidR="000A18B3" w:rsidRPr="00022798">
        <w:rPr>
          <w:rFonts w:eastAsiaTheme="minorHAnsi" w:cstheme="minorBidi"/>
          <w:spacing w:val="-4"/>
        </w:rPr>
        <w:t xml:space="preserve">Грађевинска линија је на 11,6 m од границе катастарске парцеле број 924/2 </w:t>
      </w:r>
      <w:r w:rsidR="000A18B3" w:rsidRPr="00022798">
        <w:rPr>
          <w:rFonts w:eastAsiaTheme="minorHAnsi" w:cstheme="minorBidi"/>
        </w:rPr>
        <w:t xml:space="preserve">КО </w:t>
      </w:r>
      <w:proofErr w:type="spellStart"/>
      <w:r w:rsidR="000A18B3" w:rsidRPr="00022798">
        <w:rPr>
          <w:rFonts w:eastAsiaTheme="minorHAnsi" w:cstheme="minorBidi"/>
        </w:rPr>
        <w:t>Ириг</w:t>
      </w:r>
      <w:proofErr w:type="spellEnd"/>
      <w:r w:rsidR="000A18B3" w:rsidRPr="00022798">
        <w:rPr>
          <w:rFonts w:eastAsiaTheme="minorHAnsi" w:cstheme="minorBidi"/>
          <w:spacing w:val="-4"/>
        </w:rPr>
        <w:t xml:space="preserve"> (са западне стране), према условима из графичког прилога</w:t>
      </w:r>
      <w:r w:rsidR="000A18B3" w:rsidRPr="00022798">
        <w:rPr>
          <w:rStyle w:val="FootnoteReference"/>
          <w:sz w:val="18"/>
        </w:rPr>
        <w:footnoteRef/>
      </w:r>
      <w:r w:rsidR="00095C66" w:rsidRPr="00022798">
        <w:rPr>
          <w:rFonts w:eastAsiaTheme="minorHAnsi" w:cstheme="minorBidi"/>
          <w:spacing w:val="-4"/>
        </w:rPr>
        <w:t>.</w:t>
      </w:r>
    </w:p>
    <w:p w14:paraId="45D61A15" w14:textId="513E6E71" w:rsidR="00BB2642" w:rsidRPr="00022798" w:rsidRDefault="00BB2642" w:rsidP="00241A62"/>
    <w:p w14:paraId="50A9B3B5" w14:textId="080981EC" w:rsidR="003D269C" w:rsidRPr="00022798" w:rsidRDefault="003D269C" w:rsidP="00241A62">
      <w:pPr>
        <w:rPr>
          <w:rFonts w:eastAsia="Calibri"/>
          <w:lang w:eastAsia="sr-Latn-CS"/>
        </w:rPr>
      </w:pPr>
      <w:r w:rsidRPr="00022798">
        <w:rPr>
          <w:rFonts w:eastAsia="Calibri"/>
          <w:lang w:eastAsia="sr-Latn-CS"/>
        </w:rPr>
        <w:t>Предлогом парцелације катастарских парцела за формирање грађевинске парцеле</w:t>
      </w:r>
      <w:r w:rsidR="00EA5431" w:rsidRPr="00022798">
        <w:rPr>
          <w:rFonts w:eastAsia="Calibri"/>
          <w:lang w:eastAsia="sr-Latn-CS"/>
        </w:rPr>
        <w:t xml:space="preserve"> за</w:t>
      </w:r>
      <w:r w:rsidRPr="00022798">
        <w:rPr>
          <w:rFonts w:eastAsia="Calibri"/>
          <w:lang w:eastAsia="sr-Latn-CS"/>
        </w:rPr>
        <w:t xml:space="preserve"> Целин</w:t>
      </w:r>
      <w:r w:rsidR="00EA5431" w:rsidRPr="00022798">
        <w:rPr>
          <w:rFonts w:eastAsia="Calibri"/>
          <w:lang w:eastAsia="sr-Latn-CS"/>
        </w:rPr>
        <w:t>у</w:t>
      </w:r>
      <w:r w:rsidRPr="00022798">
        <w:rPr>
          <w:rFonts w:eastAsia="Calibri"/>
          <w:lang w:eastAsia="sr-Latn-CS"/>
        </w:rPr>
        <w:t xml:space="preserve"> 1 –</w:t>
      </w:r>
      <w:r w:rsidR="00FD6F59" w:rsidRPr="00022798">
        <w:rPr>
          <w:rFonts w:eastAsia="Calibri"/>
          <w:lang w:eastAsia="sr-Latn-CS"/>
        </w:rPr>
        <w:t xml:space="preserve"> </w:t>
      </w:r>
      <w:proofErr w:type="spellStart"/>
      <w:r w:rsidRPr="00022798">
        <w:rPr>
          <w:rFonts w:eastAsia="Calibri"/>
          <w:lang w:eastAsia="sr-Latn-CS"/>
        </w:rPr>
        <w:t>винарија</w:t>
      </w:r>
      <w:proofErr w:type="spellEnd"/>
      <w:r w:rsidRPr="00022798">
        <w:rPr>
          <w:rFonts w:eastAsia="Calibri"/>
          <w:lang w:eastAsia="sr-Latn-CS"/>
        </w:rPr>
        <w:t>, дати су услови за деобу постојеће катастарске парцеле број 931 и спајање постојећих катастарских парцела број 932/1, 932/2 и 933.</w:t>
      </w:r>
    </w:p>
    <w:p w14:paraId="2E895598" w14:textId="77777777" w:rsidR="00241A62" w:rsidRPr="00022798" w:rsidRDefault="00241A62" w:rsidP="00241A62">
      <w:pPr>
        <w:rPr>
          <w:rFonts w:eastAsia="Calibri"/>
          <w:lang w:eastAsia="sr-Latn-CS"/>
        </w:rPr>
      </w:pPr>
    </w:p>
    <w:p w14:paraId="18BED507" w14:textId="03E2C587" w:rsidR="00EA5431" w:rsidRPr="00022798" w:rsidRDefault="003D269C" w:rsidP="00EA5431">
      <w:pPr>
        <w:rPr>
          <w:sz w:val="18"/>
        </w:rPr>
      </w:pPr>
      <w:r w:rsidRPr="00022798">
        <w:rPr>
          <w:rFonts w:eastAsia="Calibri"/>
          <w:spacing w:val="-4"/>
          <w:lang w:eastAsia="sr-Latn-CS"/>
        </w:rPr>
        <w:t>Предлогом парцелације формирана је грађевинска парцела А, укупне површине 32820</w:t>
      </w:r>
      <w:r w:rsidR="00241A62" w:rsidRPr="00022798">
        <w:rPr>
          <w:rFonts w:eastAsia="Calibri"/>
          <w:spacing w:val="-4"/>
          <w:lang w:eastAsia="sr-Latn-CS"/>
        </w:rPr>
        <w:t xml:space="preserve"> </w:t>
      </w:r>
      <w:r w:rsidRPr="00022798">
        <w:rPr>
          <w:rFonts w:eastAsia="Calibri"/>
          <w:spacing w:val="-4"/>
          <w:lang w:eastAsia="sr-Latn-CS"/>
        </w:rPr>
        <w:t>m</w:t>
      </w:r>
      <w:r w:rsidRPr="00022798">
        <w:rPr>
          <w:rFonts w:eastAsia="Calibri"/>
          <w:spacing w:val="-4"/>
          <w:vertAlign w:val="superscript"/>
          <w:lang w:eastAsia="sr-Latn-CS"/>
        </w:rPr>
        <w:t>2</w:t>
      </w:r>
      <w:r w:rsidRPr="00022798">
        <w:rPr>
          <w:rFonts w:eastAsia="Calibri"/>
          <w:spacing w:val="-4"/>
          <w:lang w:eastAsia="sr-Latn-CS"/>
        </w:rPr>
        <w:t>,</w:t>
      </w:r>
      <w:r w:rsidR="00EA5431" w:rsidRPr="00022798">
        <w:rPr>
          <w:rFonts w:eastAsia="Calibri"/>
          <w:spacing w:val="-4"/>
          <w:lang w:eastAsia="sr-Latn-CS"/>
        </w:rPr>
        <w:t xml:space="preserve"> </w:t>
      </w:r>
      <w:r w:rsidRPr="00022798">
        <w:rPr>
          <w:rFonts w:eastAsia="Calibri"/>
          <w:spacing w:val="-4"/>
          <w:lang w:eastAsia="sr-Latn-CS"/>
        </w:rPr>
        <w:t xml:space="preserve">од целих катастарских парцела 932/1, 932/2 и 933 и дела </w:t>
      </w:r>
      <w:r w:rsidR="00241A62" w:rsidRPr="00022798">
        <w:rPr>
          <w:rFonts w:eastAsia="Calibri"/>
          <w:spacing w:val="-4"/>
          <w:lang w:eastAsia="sr-Latn-CS"/>
        </w:rPr>
        <w:t>к</w:t>
      </w:r>
      <w:r w:rsidRPr="00022798">
        <w:rPr>
          <w:rFonts w:eastAsia="Calibri"/>
          <w:spacing w:val="-4"/>
          <w:lang w:eastAsia="sr-Latn-CS"/>
        </w:rPr>
        <w:t>атастарске парцеле 931, површине 8000 m</w:t>
      </w:r>
      <w:r w:rsidRPr="00022798">
        <w:rPr>
          <w:rFonts w:eastAsia="Calibri"/>
          <w:spacing w:val="-4"/>
          <w:vertAlign w:val="superscript"/>
          <w:lang w:eastAsia="sr-Latn-CS"/>
        </w:rPr>
        <w:t>2</w:t>
      </w:r>
      <w:r w:rsidRPr="00022798">
        <w:rPr>
          <w:rFonts w:eastAsia="Calibri"/>
          <w:spacing w:val="-4"/>
          <w:lang w:eastAsia="sr-Latn-CS"/>
        </w:rPr>
        <w:t>.</w:t>
      </w:r>
      <w:r w:rsidR="006A7E67" w:rsidRPr="00022798">
        <w:rPr>
          <w:rFonts w:eastAsia="Calibri"/>
          <w:spacing w:val="-4"/>
          <w:lang w:eastAsia="sr-Latn-CS"/>
        </w:rPr>
        <w:t xml:space="preserve"> </w:t>
      </w:r>
      <w:r w:rsidR="00EA5431" w:rsidRPr="00022798">
        <w:rPr>
          <w:rFonts w:eastAsia="Calibri"/>
          <w:spacing w:val="-4"/>
          <w:lang w:eastAsia="sr-Latn-CS"/>
        </w:rPr>
        <w:t>Формирана парцела је неправилног облика, ши</w:t>
      </w:r>
      <w:r w:rsidR="006A7E67" w:rsidRPr="00022798">
        <w:rPr>
          <w:rFonts w:eastAsia="Calibri"/>
          <w:spacing w:val="-4"/>
          <w:lang w:eastAsia="sr-Latn-CS"/>
        </w:rPr>
        <w:t>рин</w:t>
      </w:r>
      <w:r w:rsidR="00EA5431" w:rsidRPr="00022798">
        <w:rPr>
          <w:rFonts w:eastAsia="Calibri"/>
          <w:spacing w:val="-4"/>
          <w:lang w:eastAsia="sr-Latn-CS"/>
        </w:rPr>
        <w:t>е</w:t>
      </w:r>
      <w:r w:rsidR="006A7E67" w:rsidRPr="00022798">
        <w:rPr>
          <w:rFonts w:eastAsia="Calibri"/>
          <w:spacing w:val="-4"/>
          <w:lang w:eastAsia="sr-Latn-CS"/>
        </w:rPr>
        <w:t xml:space="preserve"> </w:t>
      </w:r>
      <w:r w:rsidR="00EA5431" w:rsidRPr="00022798">
        <w:rPr>
          <w:rFonts w:eastAsia="Calibri"/>
          <w:spacing w:val="-4"/>
          <w:lang w:eastAsia="sr-Latn-CS"/>
        </w:rPr>
        <w:t>~</w:t>
      </w:r>
      <w:r w:rsidR="006A7E67" w:rsidRPr="00022798">
        <w:rPr>
          <w:rFonts w:eastAsia="Calibri"/>
          <w:spacing w:val="-4"/>
          <w:lang w:eastAsia="sr-Latn-CS"/>
        </w:rPr>
        <w:t xml:space="preserve"> </w:t>
      </w:r>
      <w:r w:rsidR="00EA5431" w:rsidRPr="00022798">
        <w:rPr>
          <w:rFonts w:eastAsia="Calibri"/>
          <w:spacing w:val="-4"/>
          <w:lang w:eastAsia="sr-Latn-CS"/>
        </w:rPr>
        <w:t xml:space="preserve">164 m (северни део парцеле) до </w:t>
      </w:r>
      <w:r w:rsidR="006A7E67" w:rsidRPr="00022798">
        <w:rPr>
          <w:rFonts w:eastAsia="Calibri"/>
          <w:spacing w:val="-4"/>
          <w:lang w:eastAsia="sr-Latn-CS"/>
        </w:rPr>
        <w:t>225 m</w:t>
      </w:r>
      <w:r w:rsidR="00EA5431" w:rsidRPr="00022798">
        <w:rPr>
          <w:rFonts w:eastAsia="Calibri"/>
          <w:spacing w:val="-4"/>
          <w:lang w:eastAsia="sr-Latn-CS"/>
        </w:rPr>
        <w:t xml:space="preserve"> (јужни део парцеле). </w:t>
      </w:r>
      <w:r w:rsidR="006A7E67" w:rsidRPr="00022798">
        <w:rPr>
          <w:rFonts w:eastAsia="Calibri"/>
          <w:spacing w:val="-4"/>
          <w:lang w:eastAsia="sr-Latn-CS"/>
        </w:rPr>
        <w:t xml:space="preserve">Минимална величина грађевинске парцеле комплекса </w:t>
      </w:r>
      <w:proofErr w:type="spellStart"/>
      <w:r w:rsidR="006A7E67" w:rsidRPr="00022798">
        <w:rPr>
          <w:rFonts w:eastAsia="Calibri"/>
          <w:spacing w:val="-4"/>
          <w:lang w:eastAsia="sr-Latn-CS"/>
        </w:rPr>
        <w:t>винарије</w:t>
      </w:r>
      <w:proofErr w:type="spellEnd"/>
      <w:r w:rsidR="006A7E67" w:rsidRPr="00022798">
        <w:rPr>
          <w:rFonts w:eastAsia="Calibri"/>
          <w:spacing w:val="-4"/>
          <w:lang w:eastAsia="sr-Latn-CS"/>
        </w:rPr>
        <w:t xml:space="preserve"> дефинисана Просторним планом општине </w:t>
      </w:r>
      <w:proofErr w:type="spellStart"/>
      <w:r w:rsidR="006A7E67" w:rsidRPr="00022798">
        <w:rPr>
          <w:rFonts w:eastAsia="Calibri"/>
          <w:spacing w:val="-4"/>
          <w:lang w:eastAsia="sr-Latn-CS"/>
        </w:rPr>
        <w:t>Ириг</w:t>
      </w:r>
      <w:proofErr w:type="spellEnd"/>
      <w:r w:rsidR="006A7E67" w:rsidRPr="00022798">
        <w:rPr>
          <w:rFonts w:eastAsia="Calibri"/>
          <w:spacing w:val="-4"/>
          <w:lang w:eastAsia="sr-Latn-CS"/>
        </w:rPr>
        <w:t xml:space="preserve"> износи 2,5 ha,</w:t>
      </w:r>
      <w:r w:rsidR="00C32E77" w:rsidRPr="00022798">
        <w:rPr>
          <w:rFonts w:eastAsia="Calibri"/>
          <w:spacing w:val="-4"/>
          <w:lang w:eastAsia="sr-Latn-CS"/>
        </w:rPr>
        <w:t xml:space="preserve"> минимална ширина грађевинске парцеле је 20 m, а </w:t>
      </w:r>
      <w:r w:rsidR="006A7E67" w:rsidRPr="00022798">
        <w:rPr>
          <w:rFonts w:eastAsia="Calibri"/>
          <w:spacing w:val="-4"/>
          <w:lang w:eastAsia="sr-Latn-CS"/>
        </w:rPr>
        <w:t>максимална величина грађевинске парцеле се не условљава</w:t>
      </w:r>
      <w:r w:rsidR="00C32E77" w:rsidRPr="00022798">
        <w:rPr>
          <w:rFonts w:eastAsia="Calibri"/>
          <w:spacing w:val="-4"/>
          <w:lang w:eastAsia="sr-Latn-CS"/>
        </w:rPr>
        <w:t>.</w:t>
      </w:r>
    </w:p>
    <w:p w14:paraId="3C80E487" w14:textId="36E3753C" w:rsidR="00EA5431" w:rsidRPr="00022798" w:rsidRDefault="00EA5431" w:rsidP="00EA5431"/>
    <w:p w14:paraId="121223C2" w14:textId="5EA48DA8" w:rsidR="003D269C" w:rsidRPr="00022798" w:rsidRDefault="003D269C" w:rsidP="003D269C">
      <w:pPr>
        <w:spacing w:after="200" w:line="276" w:lineRule="auto"/>
        <w:jc w:val="left"/>
        <w:rPr>
          <w:rFonts w:eastAsia="Calibri"/>
          <w:lang w:eastAsia="sr-Latn-CS"/>
        </w:rPr>
      </w:pPr>
      <w:r w:rsidRPr="00022798">
        <w:rPr>
          <w:rFonts w:eastAsia="Calibri"/>
          <w:lang w:eastAsia="sr-Latn-CS"/>
        </w:rPr>
        <w:t>Предлогом парцелације дате су координате нове граничне тачке парцеле А</w:t>
      </w:r>
      <w:r w:rsidR="00F42970" w:rsidRPr="00022798">
        <w:rPr>
          <w:rFonts w:eastAsia="Calibri"/>
          <w:lang w:eastAsia="sr-Latn-CS"/>
        </w:rPr>
        <w:t>.</w:t>
      </w:r>
    </w:p>
    <w:tbl>
      <w:tblPr>
        <w:tblW w:w="3600" w:type="dxa"/>
        <w:tblInd w:w="93" w:type="dxa"/>
        <w:tblLook w:val="04A0" w:firstRow="1" w:lastRow="0" w:firstColumn="1" w:lastColumn="0" w:noHBand="0" w:noVBand="1"/>
      </w:tblPr>
      <w:tblGrid>
        <w:gridCol w:w="965"/>
        <w:gridCol w:w="1434"/>
        <w:gridCol w:w="1434"/>
      </w:tblGrid>
      <w:tr w:rsidR="00022798" w:rsidRPr="00022798" w14:paraId="196E2D96" w14:textId="77777777" w:rsidTr="003D26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7D67" w14:textId="77777777" w:rsidR="003D269C" w:rsidRPr="00022798" w:rsidRDefault="003D269C" w:rsidP="003D269C">
            <w:pPr>
              <w:jc w:val="center"/>
              <w:rPr>
                <w:rFonts w:eastAsia="Calibri"/>
                <w:lang w:eastAsia="sr-Latn-CS"/>
              </w:rPr>
            </w:pPr>
            <w:r w:rsidRPr="00022798">
              <w:rPr>
                <w:rFonts w:eastAsia="Calibri"/>
                <w:lang w:eastAsia="sr-Latn-CS"/>
              </w:rPr>
              <w:t>Ознака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AD89" w14:textId="77777777" w:rsidR="003D269C" w:rsidRPr="00022798" w:rsidRDefault="003D269C" w:rsidP="003D269C">
            <w:pPr>
              <w:jc w:val="center"/>
              <w:rPr>
                <w:rFonts w:eastAsia="Calibri"/>
                <w:lang w:eastAsia="sr-Latn-CS"/>
              </w:rPr>
            </w:pPr>
            <w:r w:rsidRPr="00022798">
              <w:rPr>
                <w:rFonts w:eastAsia="Calibri"/>
                <w:lang w:eastAsia="sr-Latn-CS"/>
              </w:rPr>
              <w:t>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47CB" w14:textId="77777777" w:rsidR="003D269C" w:rsidRPr="00022798" w:rsidRDefault="003D269C" w:rsidP="003D269C">
            <w:pPr>
              <w:jc w:val="center"/>
              <w:rPr>
                <w:rFonts w:eastAsia="Calibri"/>
                <w:lang w:eastAsia="sr-Latn-CS"/>
              </w:rPr>
            </w:pPr>
            <w:r w:rsidRPr="00022798">
              <w:rPr>
                <w:rFonts w:eastAsia="Calibri"/>
                <w:lang w:eastAsia="sr-Latn-CS"/>
              </w:rPr>
              <w:t>X</w:t>
            </w:r>
          </w:p>
        </w:tc>
      </w:tr>
      <w:tr w:rsidR="003D269C" w:rsidRPr="00022798" w14:paraId="1EC1C6F6" w14:textId="77777777" w:rsidTr="003D26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8A1E" w14:textId="52BA6D64" w:rsidR="003D269C" w:rsidRPr="00022798" w:rsidRDefault="007879FF" w:rsidP="003D269C">
            <w:pPr>
              <w:jc w:val="left"/>
              <w:rPr>
                <w:rFonts w:eastAsia="Calibri"/>
                <w:lang w:eastAsia="sr-Latn-CS"/>
              </w:rPr>
            </w:pPr>
            <w:r w:rsidRPr="00022798">
              <w:rPr>
                <w:rFonts w:eastAsia="Calibri"/>
                <w:lang w:eastAsia="sr-Latn-CS"/>
              </w:rPr>
              <w:t>г</w:t>
            </w:r>
            <w:r w:rsidR="003D269C" w:rsidRPr="00022798">
              <w:rPr>
                <w:rFonts w:eastAsia="Calibri"/>
                <w:lang w:eastAsia="sr-Latn-C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456" w14:textId="77777777" w:rsidR="003D269C" w:rsidRPr="00022798" w:rsidRDefault="003D269C" w:rsidP="003D269C">
            <w:pPr>
              <w:jc w:val="right"/>
              <w:rPr>
                <w:rFonts w:eastAsia="Calibri"/>
                <w:lang w:eastAsia="sr-Latn-CS"/>
              </w:rPr>
            </w:pPr>
            <w:r w:rsidRPr="00022798">
              <w:rPr>
                <w:rFonts w:eastAsia="Calibri"/>
                <w:lang w:eastAsia="sr-Latn-CS"/>
              </w:rPr>
              <w:t>7407834.84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FD01" w14:textId="77777777" w:rsidR="003D269C" w:rsidRPr="00022798" w:rsidRDefault="003D269C" w:rsidP="003D269C">
            <w:pPr>
              <w:jc w:val="right"/>
              <w:rPr>
                <w:rFonts w:eastAsia="Calibri"/>
                <w:lang w:eastAsia="sr-Latn-CS"/>
              </w:rPr>
            </w:pPr>
            <w:r w:rsidRPr="00022798">
              <w:rPr>
                <w:rFonts w:eastAsia="Calibri"/>
                <w:lang w:eastAsia="sr-Latn-CS"/>
              </w:rPr>
              <w:t>4999274.06</w:t>
            </w:r>
          </w:p>
        </w:tc>
      </w:tr>
    </w:tbl>
    <w:p w14:paraId="68E2A613" w14:textId="2DED123A" w:rsidR="003D269C" w:rsidRPr="00022798" w:rsidRDefault="003D269C" w:rsidP="0023734F"/>
    <w:p w14:paraId="54C1E7F9" w14:textId="77777777" w:rsidR="003D269C" w:rsidRPr="00022798" w:rsidRDefault="003D269C" w:rsidP="0023734F"/>
    <w:p w14:paraId="5CB22A65" w14:textId="77777777" w:rsidR="0002524E" w:rsidRPr="0025605E" w:rsidRDefault="0072407B" w:rsidP="0023734F">
      <w:pPr>
        <w:pStyle w:val="Heding2"/>
        <w:rPr>
          <w:szCs w:val="22"/>
        </w:rPr>
      </w:pPr>
      <w:bookmarkStart w:id="26" w:name="_Toc474228926"/>
      <w:bookmarkStart w:id="27" w:name="_Toc96425959"/>
      <w:r w:rsidRPr="0025605E">
        <w:rPr>
          <w:szCs w:val="22"/>
        </w:rPr>
        <w:t>5</w:t>
      </w:r>
      <w:r w:rsidR="007F73DF" w:rsidRPr="0025605E">
        <w:rPr>
          <w:szCs w:val="22"/>
        </w:rPr>
        <w:t>.</w:t>
      </w:r>
      <w:r w:rsidRPr="0025605E">
        <w:rPr>
          <w:szCs w:val="22"/>
        </w:rPr>
        <w:t>2</w:t>
      </w:r>
      <w:r w:rsidR="0002524E" w:rsidRPr="0025605E">
        <w:rPr>
          <w:szCs w:val="22"/>
        </w:rPr>
        <w:t>. ПЛАН НИВЕЛАЦИЈЕ</w:t>
      </w:r>
      <w:bookmarkEnd w:id="26"/>
      <w:bookmarkEnd w:id="27"/>
    </w:p>
    <w:p w14:paraId="5DE283F0" w14:textId="3F10AFCA" w:rsidR="003D269C" w:rsidRPr="00022798" w:rsidRDefault="003D269C" w:rsidP="00241A62"/>
    <w:p w14:paraId="2B58EB8E" w14:textId="69D8521D" w:rsidR="009C020A" w:rsidRPr="00022798" w:rsidRDefault="00816591" w:rsidP="009C020A">
      <w:pPr>
        <w:rPr>
          <w:spacing w:val="-4"/>
        </w:rPr>
      </w:pPr>
      <w:r w:rsidRPr="00022798">
        <w:t>Простор урбанистичког пројекта налази се на природној падини од коте 328.71 m до коте 361.98</w:t>
      </w:r>
      <w:r w:rsidR="0025605E">
        <w:t xml:space="preserve"> </w:t>
      </w:r>
      <w:r w:rsidRPr="00022798">
        <w:t>m.</w:t>
      </w:r>
      <w:r w:rsidR="0025605E">
        <w:t xml:space="preserve"> </w:t>
      </w:r>
      <w:r w:rsidR="003D269C" w:rsidRPr="00022798">
        <w:t xml:space="preserve">Нивелационим решењем дати су нагиби </w:t>
      </w:r>
      <w:proofErr w:type="spellStart"/>
      <w:r w:rsidR="003D269C" w:rsidRPr="00022798">
        <w:t>нивелете</w:t>
      </w:r>
      <w:proofErr w:type="spellEnd"/>
      <w:r w:rsidR="003D269C" w:rsidRPr="00022798">
        <w:t xml:space="preserve"> осовина интерних саобраћајница и кота </w:t>
      </w:r>
      <w:r w:rsidRPr="00022798">
        <w:t>заштитног тротоара објекта.</w:t>
      </w:r>
      <w:r w:rsidR="0025605E">
        <w:t xml:space="preserve"> </w:t>
      </w:r>
      <w:r w:rsidR="009C020A" w:rsidRPr="00022798">
        <w:rPr>
          <w:spacing w:val="-4"/>
        </w:rPr>
        <w:t>Нивелацијом саобраћајних површина одвођење површинских вода извешће се у оквиру парцеле на којој се гради кроз затворени систем (</w:t>
      </w:r>
      <w:proofErr w:type="spellStart"/>
      <w:r w:rsidR="009C020A" w:rsidRPr="00022798">
        <w:rPr>
          <w:spacing w:val="-4"/>
        </w:rPr>
        <w:t>риголи</w:t>
      </w:r>
      <w:proofErr w:type="spellEnd"/>
      <w:r w:rsidR="009C020A" w:rsidRPr="00022798">
        <w:rPr>
          <w:spacing w:val="-4"/>
        </w:rPr>
        <w:t xml:space="preserve">, сливници, </w:t>
      </w:r>
      <w:proofErr w:type="spellStart"/>
      <w:r w:rsidR="009C020A" w:rsidRPr="00022798">
        <w:rPr>
          <w:spacing w:val="-4"/>
        </w:rPr>
        <w:t>упојни</w:t>
      </w:r>
      <w:proofErr w:type="spellEnd"/>
      <w:r w:rsidR="009C020A" w:rsidRPr="00022798">
        <w:rPr>
          <w:spacing w:val="-4"/>
        </w:rPr>
        <w:t xml:space="preserve"> бунар). </w:t>
      </w:r>
    </w:p>
    <w:p w14:paraId="5CB22A67" w14:textId="77777777" w:rsidR="0002524E" w:rsidRPr="00022798" w:rsidRDefault="0072407B" w:rsidP="0025605E">
      <w:pPr>
        <w:pStyle w:val="Heding1"/>
      </w:pPr>
      <w:bookmarkStart w:id="28" w:name="_Toc474228927"/>
      <w:bookmarkStart w:id="29" w:name="_Toc96425960"/>
      <w:bookmarkStart w:id="30" w:name="_Toc436224738"/>
      <w:r w:rsidRPr="00022798">
        <w:lastRenderedPageBreak/>
        <w:t>6</w:t>
      </w:r>
      <w:r w:rsidR="0000715B" w:rsidRPr="00022798">
        <w:t>.</w:t>
      </w:r>
      <w:r w:rsidR="00BE1255" w:rsidRPr="00022798">
        <w:t xml:space="preserve"> </w:t>
      </w:r>
      <w:r w:rsidR="0002524E" w:rsidRPr="00022798">
        <w:t>НУМЕРИЧКИ ПОКАЗАТЕЉИ</w:t>
      </w:r>
      <w:bookmarkEnd w:id="28"/>
      <w:bookmarkEnd w:id="29"/>
      <w:r w:rsidR="0002524E" w:rsidRPr="00022798">
        <w:t xml:space="preserve"> </w:t>
      </w:r>
      <w:bookmarkEnd w:id="30"/>
    </w:p>
    <w:p w14:paraId="5CB22A68" w14:textId="77777777" w:rsidR="00E97280" w:rsidRPr="00022798" w:rsidRDefault="00E97280" w:rsidP="0023734F">
      <w:pPr>
        <w:rPr>
          <w:rFonts w:eastAsiaTheme="majorEastAsia"/>
        </w:rPr>
      </w:pPr>
    </w:p>
    <w:p w14:paraId="5CB22A69" w14:textId="043B6BE2" w:rsidR="0002524E" w:rsidRPr="0025605E" w:rsidRDefault="0072407B" w:rsidP="0023734F">
      <w:pPr>
        <w:pStyle w:val="Heding2"/>
        <w:ind w:left="567" w:hanging="567"/>
        <w:rPr>
          <w:szCs w:val="22"/>
        </w:rPr>
      </w:pPr>
      <w:bookmarkStart w:id="31" w:name="_Toc436224739"/>
      <w:bookmarkStart w:id="32" w:name="_Toc474228928"/>
      <w:bookmarkStart w:id="33" w:name="_Toc96425961"/>
      <w:r w:rsidRPr="0025605E">
        <w:rPr>
          <w:szCs w:val="22"/>
        </w:rPr>
        <w:t>6</w:t>
      </w:r>
      <w:r w:rsidR="0002524E" w:rsidRPr="0025605E">
        <w:rPr>
          <w:szCs w:val="22"/>
        </w:rPr>
        <w:t>.1.</w:t>
      </w:r>
      <w:r w:rsidR="0002524E" w:rsidRPr="0025605E">
        <w:rPr>
          <w:szCs w:val="22"/>
        </w:rPr>
        <w:tab/>
        <w:t>ХОРИЗОНТАЛНИ ГАБАРИТ ОБЈЕ</w:t>
      </w:r>
      <w:r w:rsidR="005835C2" w:rsidRPr="0025605E">
        <w:rPr>
          <w:szCs w:val="22"/>
        </w:rPr>
        <w:t>КАТА</w:t>
      </w:r>
      <w:r w:rsidR="0002524E" w:rsidRPr="0025605E">
        <w:rPr>
          <w:szCs w:val="22"/>
        </w:rPr>
        <w:t>,</w:t>
      </w:r>
      <w:r w:rsidR="006B0785" w:rsidRPr="0025605E">
        <w:rPr>
          <w:szCs w:val="22"/>
        </w:rPr>
        <w:t xml:space="preserve"> ИНДЕКС ЗАУЗЕТОСТИ</w:t>
      </w:r>
      <w:r w:rsidR="006B0785" w:rsidRPr="0025605E">
        <w:rPr>
          <w:rFonts w:cs="Arial"/>
          <w:szCs w:val="22"/>
          <w:lang w:eastAsia="sr-Cyrl-RS"/>
        </w:rPr>
        <w:t>,</w:t>
      </w:r>
      <w:r w:rsidR="006B0785" w:rsidRPr="0025605E">
        <w:rPr>
          <w:szCs w:val="22"/>
        </w:rPr>
        <w:t xml:space="preserve"> </w:t>
      </w:r>
      <w:bookmarkEnd w:id="31"/>
      <w:r w:rsidR="0002524E" w:rsidRPr="0025605E">
        <w:rPr>
          <w:szCs w:val="22"/>
        </w:rPr>
        <w:t>СПРАТНОСТ</w:t>
      </w:r>
      <w:r w:rsidR="00AE7F5D" w:rsidRPr="0025605E">
        <w:rPr>
          <w:szCs w:val="22"/>
        </w:rPr>
        <w:t xml:space="preserve"> И ВИСИНА</w:t>
      </w:r>
      <w:r w:rsidR="0002524E" w:rsidRPr="0025605E">
        <w:rPr>
          <w:szCs w:val="22"/>
        </w:rPr>
        <w:t xml:space="preserve"> ОБЈЕ</w:t>
      </w:r>
      <w:r w:rsidR="005835C2" w:rsidRPr="0025605E">
        <w:rPr>
          <w:szCs w:val="22"/>
        </w:rPr>
        <w:t>КАТА</w:t>
      </w:r>
      <w:bookmarkEnd w:id="32"/>
      <w:bookmarkEnd w:id="33"/>
    </w:p>
    <w:p w14:paraId="6179FAC1" w14:textId="77777777" w:rsidR="00630D2F" w:rsidRPr="00022798" w:rsidRDefault="00630D2F" w:rsidP="0023734F">
      <w:pPr>
        <w:rPr>
          <w:rFonts w:eastAsiaTheme="majorEastAsia"/>
        </w:rPr>
      </w:pPr>
    </w:p>
    <w:p w14:paraId="26AFCC31" w14:textId="32C1BA01" w:rsidR="00630D2F" w:rsidRPr="00022798" w:rsidRDefault="00630D2F" w:rsidP="0023734F">
      <w:pPr>
        <w:rPr>
          <w:rFonts w:eastAsiaTheme="majorEastAsia"/>
          <w:b/>
        </w:rPr>
      </w:pPr>
      <w:r w:rsidRPr="00022798">
        <w:rPr>
          <w:rFonts w:eastAsiaTheme="majorEastAsia"/>
          <w:b/>
        </w:rPr>
        <w:t>ЦЕЛИНА 1</w:t>
      </w:r>
    </w:p>
    <w:p w14:paraId="605D6C80" w14:textId="77777777" w:rsidR="0014169A" w:rsidRPr="00022798" w:rsidRDefault="0014169A" w:rsidP="0014169A">
      <w:pPr>
        <w:ind w:left="360"/>
        <w:contextualSpacing/>
        <w:rPr>
          <w:rFonts w:eastAsiaTheme="minorHAnsi" w:cstheme="minorBidi"/>
          <w:spacing w:val="-4"/>
        </w:rPr>
      </w:pPr>
    </w:p>
    <w:p w14:paraId="5CB22A6B" w14:textId="77777777" w:rsidR="008D1031" w:rsidRPr="00022798" w:rsidRDefault="008D1031" w:rsidP="008D1031">
      <w:pPr>
        <w:tabs>
          <w:tab w:val="left" w:pos="992"/>
        </w:tabs>
        <w:rPr>
          <w:b/>
          <w:u w:val="single"/>
        </w:rPr>
      </w:pPr>
      <w:proofErr w:type="spellStart"/>
      <w:r w:rsidRPr="00022798">
        <w:rPr>
          <w:b/>
          <w:u w:val="single"/>
        </w:rPr>
        <w:t>Винарија</w:t>
      </w:r>
      <w:proofErr w:type="spellEnd"/>
    </w:p>
    <w:p w14:paraId="346FBD5E" w14:textId="71AFE64F" w:rsidR="00975B93" w:rsidRPr="00022798" w:rsidRDefault="00975B93" w:rsidP="004E60AC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БРУТО РАЗВИЈЕНА ГРАЂЕВИНСКА ПОВРШИНА ОБЈЕКТА: </w:t>
      </w:r>
      <w:r w:rsidR="004E60AC" w:rsidRPr="00022798">
        <w:rPr>
          <w:rFonts w:eastAsiaTheme="minorHAnsi"/>
        </w:rPr>
        <w:t>2398</w:t>
      </w:r>
      <w:r w:rsidR="00B92C08" w:rsidRPr="00022798">
        <w:rPr>
          <w:rFonts w:eastAsiaTheme="minorHAnsi"/>
        </w:rPr>
        <w:t>,0</w:t>
      </w:r>
      <w:r w:rsidR="00B222B6" w:rsidRPr="00022798">
        <w:rPr>
          <w:rFonts w:eastAsiaTheme="minorHAnsi"/>
        </w:rPr>
        <w:t xml:space="preserve"> </w:t>
      </w:r>
      <w:r w:rsidRPr="00022798">
        <w:rPr>
          <w:spacing w:val="-4"/>
        </w:rPr>
        <w:t>m</w:t>
      </w:r>
      <w:r w:rsidRPr="00022798">
        <w:rPr>
          <w:spacing w:val="-4"/>
          <w:vertAlign w:val="superscript"/>
        </w:rPr>
        <w:t>2</w:t>
      </w:r>
    </w:p>
    <w:p w14:paraId="3DC09371" w14:textId="3086C483" w:rsidR="00975B93" w:rsidRPr="00022798" w:rsidRDefault="00975B93" w:rsidP="00B52B3C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>БРУТО ИЗГРАЂЕНА ПОВРШИНА:</w:t>
      </w:r>
      <w:r w:rsidR="00424BCA" w:rsidRPr="00022798">
        <w:rPr>
          <w:rFonts w:eastAsiaTheme="minorHAnsi" w:cstheme="minorBidi"/>
        </w:rPr>
        <w:t xml:space="preserve"> </w:t>
      </w:r>
      <w:r w:rsidR="004E60AC" w:rsidRPr="00022798">
        <w:t>5917,</w:t>
      </w:r>
      <w:r w:rsidR="00B92C08" w:rsidRPr="00022798">
        <w:t>5</w:t>
      </w:r>
      <w:r w:rsidRPr="00022798">
        <w:rPr>
          <w:rFonts w:eastAsiaTheme="minorHAnsi" w:cstheme="minorBidi"/>
        </w:rPr>
        <w:t xml:space="preserve"> </w:t>
      </w:r>
      <w:r w:rsidRPr="00022798">
        <w:rPr>
          <w:spacing w:val="-4"/>
        </w:rPr>
        <w:t>m</w:t>
      </w:r>
      <w:r w:rsidRPr="00022798">
        <w:rPr>
          <w:spacing w:val="-4"/>
          <w:vertAlign w:val="superscript"/>
        </w:rPr>
        <w:t>2</w:t>
      </w:r>
    </w:p>
    <w:p w14:paraId="1FE53D28" w14:textId="6848602E" w:rsidR="00975B93" w:rsidRPr="00022798" w:rsidRDefault="00975B93" w:rsidP="00B52B3C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>ПОВРШИНА ЗЕМЉИШТА ПОД ОБЈЕКТОМ:</w:t>
      </w:r>
      <w:r w:rsidR="00EB7CDB" w:rsidRPr="00022798">
        <w:rPr>
          <w:rFonts w:eastAsiaTheme="minorHAnsi" w:cstheme="minorBidi"/>
        </w:rPr>
        <w:t xml:space="preserve"> </w:t>
      </w:r>
      <w:r w:rsidR="004E60AC" w:rsidRPr="00022798">
        <w:rPr>
          <w:rFonts w:eastAsiaTheme="minorHAnsi" w:cstheme="minorBidi"/>
        </w:rPr>
        <w:t xml:space="preserve">2928,4 </w:t>
      </w:r>
      <w:r w:rsidR="00540B47" w:rsidRPr="00022798">
        <w:rPr>
          <w:spacing w:val="-4"/>
        </w:rPr>
        <w:t>m</w:t>
      </w:r>
      <w:r w:rsidR="00540B47" w:rsidRPr="00022798">
        <w:rPr>
          <w:spacing w:val="-4"/>
          <w:vertAlign w:val="superscript"/>
        </w:rPr>
        <w:t xml:space="preserve">2 </w:t>
      </w:r>
    </w:p>
    <w:p w14:paraId="4CE9DDCC" w14:textId="3460B1DE" w:rsidR="00D84017" w:rsidRPr="00022798" w:rsidRDefault="00975B93" w:rsidP="00D84017">
      <w:pPr>
        <w:numPr>
          <w:ilvl w:val="0"/>
          <w:numId w:val="3"/>
        </w:numPr>
        <w:ind w:left="360" w:hanging="283"/>
        <w:contextualSpacing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</w:rPr>
        <w:t>ХОРИЗОНТАЛНИ ГАБАРИТИ НАЈВЕЋЕ ЕТАЖЕ:</w:t>
      </w:r>
      <w:r w:rsidR="004656A8" w:rsidRPr="00022798">
        <w:rPr>
          <w:rFonts w:eastAsiaTheme="minorHAnsi" w:cstheme="minorBidi"/>
        </w:rPr>
        <w:t xml:space="preserve"> </w:t>
      </w:r>
      <w:r w:rsidR="00D84017" w:rsidRPr="00022798">
        <w:rPr>
          <w:rFonts w:eastAsiaTheme="minorHAnsi" w:cstheme="minorBidi"/>
          <w:spacing w:val="-4"/>
        </w:rPr>
        <w:t>према графичком прилогу</w:t>
      </w:r>
      <w:r w:rsidR="00D84017" w:rsidRPr="00022798">
        <w:rPr>
          <w:rStyle w:val="FootnoteReference"/>
          <w:rFonts w:eastAsiaTheme="minorHAnsi" w:cstheme="minorBidi"/>
          <w:spacing w:val="-4"/>
        </w:rPr>
        <w:footnoteReference w:id="3"/>
      </w:r>
      <w:r w:rsidR="00D84017" w:rsidRPr="00022798">
        <w:rPr>
          <w:rFonts w:eastAsiaTheme="minorHAnsi" w:cstheme="minorBidi"/>
          <w:spacing w:val="-4"/>
        </w:rPr>
        <w:t xml:space="preserve"> </w:t>
      </w:r>
    </w:p>
    <w:p w14:paraId="02EDB18A" w14:textId="0AA42F33" w:rsidR="00975B93" w:rsidRPr="00022798" w:rsidRDefault="00975B93" w:rsidP="00B52B3C">
      <w:pPr>
        <w:numPr>
          <w:ilvl w:val="0"/>
          <w:numId w:val="3"/>
        </w:numPr>
        <w:ind w:left="360" w:hanging="283"/>
        <w:contextualSpacing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 xml:space="preserve">СПРАТНОСТ: </w:t>
      </w:r>
      <w:r w:rsidR="00B52B3C" w:rsidRPr="00022798">
        <w:rPr>
          <w:rFonts w:eastAsiaTheme="minorHAnsi" w:cstheme="minorBidi"/>
          <w:spacing w:val="-4"/>
        </w:rPr>
        <w:t>По-2+По-1+Су+Пр+1+</w:t>
      </w:r>
      <w:proofErr w:type="spellStart"/>
      <w:r w:rsidR="00B52B3C" w:rsidRPr="00022798">
        <w:rPr>
          <w:rFonts w:eastAsiaTheme="minorHAnsi" w:cstheme="minorBidi"/>
          <w:spacing w:val="-4"/>
        </w:rPr>
        <w:t>Пк</w:t>
      </w:r>
      <w:proofErr w:type="spellEnd"/>
    </w:p>
    <w:p w14:paraId="446A0C27" w14:textId="0B631742" w:rsidR="00975B93" w:rsidRPr="00022798" w:rsidRDefault="00975B93" w:rsidP="00B52B3C">
      <w:pPr>
        <w:numPr>
          <w:ilvl w:val="0"/>
          <w:numId w:val="3"/>
        </w:numPr>
        <w:ind w:left="360" w:hanging="283"/>
        <w:contextualSpacing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 xml:space="preserve">КОТА ЗАШТИТНОГ ТРОТОАРА ОБЈЕКТА: </w:t>
      </w:r>
      <w:r w:rsidR="0069615F" w:rsidRPr="00022798">
        <w:rPr>
          <w:rFonts w:eastAsiaTheme="minorHAnsi" w:cstheme="minorBidi"/>
          <w:spacing w:val="-4"/>
        </w:rPr>
        <w:t xml:space="preserve">336,60 </w:t>
      </w:r>
      <w:proofErr w:type="spellStart"/>
      <w:r w:rsidR="0069615F" w:rsidRPr="00022798">
        <w:rPr>
          <w:rFonts w:eastAsiaTheme="minorHAnsi" w:cstheme="minorBidi"/>
          <w:spacing w:val="-4"/>
        </w:rPr>
        <w:t>mNV</w:t>
      </w:r>
      <w:proofErr w:type="spellEnd"/>
      <w:r w:rsidR="0069615F" w:rsidRPr="00022798">
        <w:rPr>
          <w:rFonts w:eastAsiaTheme="minorHAnsi" w:cstheme="minorBidi"/>
          <w:spacing w:val="-4"/>
        </w:rPr>
        <w:t xml:space="preserve"> – 348,00 </w:t>
      </w:r>
      <w:proofErr w:type="spellStart"/>
      <w:r w:rsidR="0069615F" w:rsidRPr="00022798">
        <w:rPr>
          <w:rFonts w:eastAsiaTheme="minorHAnsi" w:cstheme="minorBidi"/>
          <w:spacing w:val="-4"/>
        </w:rPr>
        <w:t>mNV</w:t>
      </w:r>
      <w:proofErr w:type="spellEnd"/>
    </w:p>
    <w:p w14:paraId="070F51AF" w14:textId="48AAA518" w:rsidR="00975B93" w:rsidRPr="00022798" w:rsidRDefault="00975B93" w:rsidP="0023734F">
      <w:pPr>
        <w:rPr>
          <w:rFonts w:eastAsiaTheme="majorEastAsia"/>
        </w:rPr>
      </w:pPr>
    </w:p>
    <w:p w14:paraId="3B1E1692" w14:textId="5E5A3CA3" w:rsidR="00630D2F" w:rsidRPr="00022798" w:rsidRDefault="00630D2F" w:rsidP="00630D2F">
      <w:pPr>
        <w:rPr>
          <w:rFonts w:eastAsiaTheme="majorEastAsia"/>
          <w:b/>
        </w:rPr>
      </w:pPr>
      <w:r w:rsidRPr="00022798">
        <w:rPr>
          <w:rFonts w:eastAsiaTheme="majorEastAsia"/>
          <w:b/>
        </w:rPr>
        <w:t>ЦЕЛИНА 2</w:t>
      </w:r>
    </w:p>
    <w:p w14:paraId="39A392E9" w14:textId="77777777" w:rsidR="00E96480" w:rsidRPr="00022798" w:rsidRDefault="00E96480" w:rsidP="008D1031">
      <w:pPr>
        <w:rPr>
          <w:u w:val="single"/>
        </w:rPr>
      </w:pPr>
    </w:p>
    <w:p w14:paraId="5CB22A6E" w14:textId="64D0FD82" w:rsidR="008D1031" w:rsidRPr="00022798" w:rsidRDefault="000852F5" w:rsidP="008D1031">
      <w:pPr>
        <w:rPr>
          <w:b/>
          <w:u w:val="single"/>
        </w:rPr>
      </w:pPr>
      <w:r w:rsidRPr="00022798">
        <w:rPr>
          <w:rFonts w:eastAsiaTheme="minorHAnsi" w:cstheme="minorBidi"/>
          <w:b/>
          <w:u w:val="single"/>
        </w:rPr>
        <w:t>Четири</w:t>
      </w:r>
      <w:r w:rsidR="008740E9" w:rsidRPr="00022798">
        <w:rPr>
          <w:rFonts w:eastAsiaTheme="minorHAnsi" w:cstheme="minorBidi"/>
          <w:b/>
          <w:u w:val="single"/>
        </w:rPr>
        <w:t xml:space="preserve"> идентична </w:t>
      </w:r>
      <w:r w:rsidR="00D539B4" w:rsidRPr="00022798">
        <w:rPr>
          <w:rFonts w:eastAsiaTheme="minorHAnsi" w:cstheme="minorBidi"/>
          <w:b/>
          <w:u w:val="single"/>
        </w:rPr>
        <w:t>у</w:t>
      </w:r>
      <w:r w:rsidR="008D1031" w:rsidRPr="00022798">
        <w:rPr>
          <w:rFonts w:eastAsiaTheme="minorHAnsi" w:cstheme="minorBidi"/>
          <w:b/>
          <w:u w:val="single"/>
        </w:rPr>
        <w:t>гоститељск</w:t>
      </w:r>
      <w:r w:rsidR="00D539B4" w:rsidRPr="00022798">
        <w:rPr>
          <w:rFonts w:eastAsiaTheme="minorHAnsi" w:cstheme="minorBidi"/>
          <w:b/>
          <w:u w:val="single"/>
        </w:rPr>
        <w:t>а</w:t>
      </w:r>
      <w:r w:rsidR="008D1031" w:rsidRPr="00022798">
        <w:rPr>
          <w:rFonts w:eastAsiaTheme="minorHAnsi" w:cstheme="minorBidi"/>
          <w:b/>
          <w:u w:val="single"/>
        </w:rPr>
        <w:t xml:space="preserve"> објект</w:t>
      </w:r>
      <w:r w:rsidR="00D539B4" w:rsidRPr="00022798">
        <w:rPr>
          <w:rFonts w:eastAsiaTheme="minorHAnsi" w:cstheme="minorBidi"/>
          <w:b/>
          <w:u w:val="single"/>
        </w:rPr>
        <w:t>а</w:t>
      </w:r>
      <w:r w:rsidR="008D1031" w:rsidRPr="00022798">
        <w:rPr>
          <w:rFonts w:eastAsiaTheme="minorHAnsi" w:cstheme="minorBidi"/>
          <w:b/>
          <w:u w:val="single"/>
        </w:rPr>
        <w:t xml:space="preserve"> за смештај</w:t>
      </w:r>
      <w:r w:rsidR="008740E9" w:rsidRPr="00022798">
        <w:rPr>
          <w:rFonts w:eastAsiaTheme="minorHAnsi" w:cstheme="minorBidi"/>
          <w:b/>
          <w:u w:val="single"/>
        </w:rPr>
        <w:t xml:space="preserve"> </w:t>
      </w:r>
    </w:p>
    <w:p w14:paraId="29E57995" w14:textId="0423467C" w:rsidR="00B52B3C" w:rsidRPr="00022798" w:rsidRDefault="00B52B3C" w:rsidP="00B52B3C">
      <w:pPr>
        <w:numPr>
          <w:ilvl w:val="0"/>
          <w:numId w:val="3"/>
        </w:numPr>
        <w:ind w:left="360" w:hanging="283"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 xml:space="preserve">БРУТО РАЗВИЈЕНА ГРАЂЕВИНСКА ПОВРШИНА </w:t>
      </w:r>
      <w:r w:rsidR="008740E9" w:rsidRPr="00022798">
        <w:rPr>
          <w:rFonts w:eastAsiaTheme="minorHAnsi" w:cstheme="minorBidi"/>
          <w:spacing w:val="-4"/>
        </w:rPr>
        <w:t xml:space="preserve">ЈЕДНОГ </w:t>
      </w:r>
      <w:r w:rsidRPr="00022798">
        <w:rPr>
          <w:rFonts w:eastAsiaTheme="minorHAnsi" w:cstheme="minorBidi"/>
          <w:spacing w:val="-4"/>
        </w:rPr>
        <w:t xml:space="preserve">ОБЈЕКТА: </w:t>
      </w:r>
      <w:r w:rsidR="0026685A" w:rsidRPr="00022798">
        <w:rPr>
          <w:rFonts w:eastAsiaTheme="minorHAnsi" w:cstheme="minorBidi"/>
          <w:spacing w:val="-4"/>
        </w:rPr>
        <w:t>346,3</w:t>
      </w:r>
      <w:r w:rsidR="00630D2F" w:rsidRPr="00022798">
        <w:rPr>
          <w:rFonts w:eastAsiaTheme="minorHAnsi" w:cstheme="minorBidi"/>
          <w:spacing w:val="-4"/>
        </w:rPr>
        <w:t xml:space="preserve"> </w:t>
      </w:r>
      <w:r w:rsidRPr="00022798">
        <w:rPr>
          <w:spacing w:val="-4"/>
        </w:rPr>
        <w:t>m</w:t>
      </w:r>
      <w:r w:rsidRPr="00022798">
        <w:rPr>
          <w:spacing w:val="-4"/>
          <w:vertAlign w:val="superscript"/>
        </w:rPr>
        <w:t>2</w:t>
      </w:r>
    </w:p>
    <w:p w14:paraId="78BC6C5B" w14:textId="1ECD4182" w:rsidR="00D539B4" w:rsidRPr="00022798" w:rsidRDefault="00D539B4" w:rsidP="00D539B4">
      <w:pPr>
        <w:numPr>
          <w:ilvl w:val="0"/>
          <w:numId w:val="3"/>
        </w:numPr>
        <w:ind w:left="360" w:hanging="283"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 xml:space="preserve">БРУТО РАЗВИЈЕНА ГРАЂЕВИНСКА ПОВРШИНА </w:t>
      </w:r>
      <w:r w:rsidRPr="00022798">
        <w:rPr>
          <w:rFonts w:eastAsiaTheme="minorHAnsi" w:cstheme="minorBidi"/>
        </w:rPr>
        <w:t>СВИХ ОБЈЕКАТА</w:t>
      </w:r>
      <w:r w:rsidRPr="00022798">
        <w:rPr>
          <w:rFonts w:eastAsiaTheme="minorHAnsi" w:cstheme="minorBidi"/>
          <w:spacing w:val="-4"/>
        </w:rPr>
        <w:t xml:space="preserve">: </w:t>
      </w:r>
      <w:r w:rsidR="0026685A" w:rsidRPr="00022798">
        <w:rPr>
          <w:rFonts w:eastAsiaTheme="minorHAnsi" w:cstheme="minorBidi"/>
          <w:spacing w:val="-4"/>
        </w:rPr>
        <w:t>1</w:t>
      </w:r>
      <w:r w:rsidR="006D38E6" w:rsidRPr="00022798">
        <w:rPr>
          <w:rFonts w:eastAsiaTheme="minorHAnsi" w:cstheme="minorBidi"/>
          <w:spacing w:val="-4"/>
        </w:rPr>
        <w:t>385</w:t>
      </w:r>
      <w:r w:rsidR="0026685A" w:rsidRPr="00022798">
        <w:rPr>
          <w:rFonts w:eastAsiaTheme="minorHAnsi" w:cstheme="minorBidi"/>
          <w:spacing w:val="-4"/>
        </w:rPr>
        <w:t>,</w:t>
      </w:r>
      <w:r w:rsidR="00B92C08" w:rsidRPr="00022798">
        <w:rPr>
          <w:rFonts w:eastAsiaTheme="minorHAnsi" w:cstheme="minorBidi"/>
          <w:spacing w:val="-4"/>
        </w:rPr>
        <w:t>3</w:t>
      </w:r>
      <w:r w:rsidRPr="00022798">
        <w:rPr>
          <w:rFonts w:eastAsiaTheme="minorHAnsi" w:cstheme="minorBidi"/>
          <w:spacing w:val="-4"/>
        </w:rPr>
        <w:t xml:space="preserve"> </w:t>
      </w:r>
      <w:r w:rsidRPr="00022798">
        <w:rPr>
          <w:spacing w:val="-4"/>
        </w:rPr>
        <w:t>m</w:t>
      </w:r>
      <w:r w:rsidRPr="00022798">
        <w:rPr>
          <w:spacing w:val="-4"/>
          <w:vertAlign w:val="superscript"/>
        </w:rPr>
        <w:t>2</w:t>
      </w:r>
    </w:p>
    <w:p w14:paraId="6376049F" w14:textId="20AEBE37" w:rsidR="00B52B3C" w:rsidRPr="00022798" w:rsidRDefault="00B52B3C" w:rsidP="00B52B3C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>БРУТО ИЗГРАЂЕНА ПОВРШИНА</w:t>
      </w:r>
      <w:r w:rsidR="00D539B4" w:rsidRPr="00022798">
        <w:rPr>
          <w:rFonts w:eastAsiaTheme="minorHAnsi" w:cstheme="minorBidi"/>
        </w:rPr>
        <w:t xml:space="preserve"> ЈЕДНОГ ОБЈЕКТА</w:t>
      </w:r>
      <w:r w:rsidRPr="00022798">
        <w:rPr>
          <w:rFonts w:eastAsiaTheme="minorHAnsi" w:cstheme="minorBidi"/>
        </w:rPr>
        <w:t xml:space="preserve">: </w:t>
      </w:r>
      <w:r w:rsidR="00630D2F" w:rsidRPr="00022798">
        <w:rPr>
          <w:rFonts w:eastAsiaTheme="minorHAnsi" w:cstheme="minorBidi"/>
        </w:rPr>
        <w:t>346,3</w:t>
      </w:r>
      <w:r w:rsidRPr="00022798">
        <w:rPr>
          <w:rFonts w:eastAsiaTheme="minorHAnsi" w:cstheme="minorBidi"/>
        </w:rPr>
        <w:t xml:space="preserve"> </w:t>
      </w:r>
      <w:r w:rsidRPr="00022798">
        <w:rPr>
          <w:spacing w:val="-4"/>
        </w:rPr>
        <w:t>m</w:t>
      </w:r>
      <w:r w:rsidRPr="00022798">
        <w:rPr>
          <w:spacing w:val="-4"/>
          <w:vertAlign w:val="superscript"/>
        </w:rPr>
        <w:t>2</w:t>
      </w:r>
    </w:p>
    <w:p w14:paraId="4635B9ED" w14:textId="7FB61E99" w:rsidR="006D38E6" w:rsidRPr="00022798" w:rsidRDefault="00D539B4" w:rsidP="00B52B3C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БРУТО ИЗГРАЂЕНА ПОВРШИНА СВИХ ОБЈЕКАТА: </w:t>
      </w:r>
      <w:r w:rsidR="006D38E6" w:rsidRPr="00022798">
        <w:rPr>
          <w:rFonts w:eastAsiaTheme="minorHAnsi" w:cstheme="minorBidi"/>
          <w:spacing w:val="-4"/>
        </w:rPr>
        <w:t>1385,</w:t>
      </w:r>
      <w:r w:rsidR="00B92C08" w:rsidRPr="00022798">
        <w:rPr>
          <w:rFonts w:eastAsiaTheme="minorHAnsi" w:cstheme="minorBidi"/>
          <w:spacing w:val="-4"/>
        </w:rPr>
        <w:t>3</w:t>
      </w:r>
      <w:r w:rsidR="006D38E6" w:rsidRPr="00022798">
        <w:rPr>
          <w:rFonts w:eastAsiaTheme="minorHAnsi" w:cstheme="minorBidi"/>
          <w:spacing w:val="-4"/>
        </w:rPr>
        <w:t xml:space="preserve"> </w:t>
      </w:r>
      <w:r w:rsidR="006D38E6" w:rsidRPr="00022798">
        <w:rPr>
          <w:spacing w:val="-4"/>
        </w:rPr>
        <w:t>m</w:t>
      </w:r>
      <w:r w:rsidR="006D38E6" w:rsidRPr="00022798">
        <w:rPr>
          <w:spacing w:val="-4"/>
          <w:vertAlign w:val="superscript"/>
        </w:rPr>
        <w:t>2</w:t>
      </w:r>
    </w:p>
    <w:p w14:paraId="419C2A25" w14:textId="0EC242FF" w:rsidR="00B52B3C" w:rsidRPr="00022798" w:rsidRDefault="00B52B3C" w:rsidP="00B52B3C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ПОВРШИНА ЗЕМЉИШТА ПОД </w:t>
      </w:r>
      <w:r w:rsidR="00D539B4" w:rsidRPr="00022798">
        <w:rPr>
          <w:rFonts w:eastAsiaTheme="minorHAnsi" w:cstheme="minorBidi"/>
        </w:rPr>
        <w:t xml:space="preserve">ЈЕДНИМ </w:t>
      </w:r>
      <w:r w:rsidRPr="00022798">
        <w:rPr>
          <w:rFonts w:eastAsiaTheme="minorHAnsi" w:cstheme="minorBidi"/>
        </w:rPr>
        <w:t>ОБЈЕКТОМ:</w:t>
      </w:r>
      <w:r w:rsidR="00630D2F" w:rsidRPr="00022798">
        <w:rPr>
          <w:rFonts w:eastAsiaTheme="minorHAnsi" w:cstheme="minorBidi"/>
        </w:rPr>
        <w:t xml:space="preserve"> 115,4</w:t>
      </w:r>
      <w:r w:rsidRPr="00022798">
        <w:rPr>
          <w:rFonts w:eastAsiaTheme="minorHAnsi" w:cstheme="minorBidi"/>
        </w:rPr>
        <w:t xml:space="preserve"> m</w:t>
      </w:r>
    </w:p>
    <w:p w14:paraId="13F9EF3D" w14:textId="21CC4DC8" w:rsidR="00D539B4" w:rsidRPr="00022798" w:rsidRDefault="00D539B4" w:rsidP="00D539B4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ПОВРШИНА ЗЕМЉИШТА ПОД СВИМ ОБЈЕКТИМА: </w:t>
      </w:r>
      <w:r w:rsidR="00EE0927" w:rsidRPr="00022798">
        <w:rPr>
          <w:rFonts w:eastAsiaTheme="minorHAnsi" w:cstheme="minorBidi"/>
        </w:rPr>
        <w:t>461</w:t>
      </w:r>
      <w:r w:rsidRPr="00022798">
        <w:rPr>
          <w:rFonts w:eastAsiaTheme="minorHAnsi" w:cstheme="minorBidi"/>
        </w:rPr>
        <w:t>,</w:t>
      </w:r>
      <w:r w:rsidR="00EE0927" w:rsidRPr="00022798">
        <w:rPr>
          <w:rFonts w:eastAsiaTheme="minorHAnsi" w:cstheme="minorBidi"/>
        </w:rPr>
        <w:t>6</w:t>
      </w:r>
      <w:r w:rsidRPr="00022798">
        <w:rPr>
          <w:rFonts w:eastAsiaTheme="minorHAnsi" w:cstheme="minorBidi"/>
        </w:rPr>
        <w:t xml:space="preserve"> m</w:t>
      </w:r>
      <w:r w:rsidRPr="00022798">
        <w:rPr>
          <w:rFonts w:eastAsiaTheme="minorHAnsi" w:cstheme="minorBidi"/>
          <w:vertAlign w:val="superscript"/>
        </w:rPr>
        <w:t>2</w:t>
      </w:r>
    </w:p>
    <w:p w14:paraId="1F0993E0" w14:textId="6A1E1FF5" w:rsidR="00B52B3C" w:rsidRPr="00022798" w:rsidRDefault="00B52B3C" w:rsidP="00B52B3C">
      <w:pPr>
        <w:numPr>
          <w:ilvl w:val="0"/>
          <w:numId w:val="3"/>
        </w:numPr>
        <w:ind w:left="360" w:hanging="283"/>
        <w:contextualSpacing/>
      </w:pPr>
      <w:r w:rsidRPr="00022798">
        <w:rPr>
          <w:rFonts w:eastAsiaTheme="minorHAnsi" w:cstheme="minorBidi"/>
        </w:rPr>
        <w:t>ХОРИЗОНТАЛНИ ГАБАРИТИ НАЈВЕЋЕ ЕТАЖЕ</w:t>
      </w:r>
      <w:r w:rsidR="00D539B4" w:rsidRPr="00022798">
        <w:rPr>
          <w:rFonts w:eastAsiaTheme="minorHAnsi" w:cstheme="minorBidi"/>
        </w:rPr>
        <w:t xml:space="preserve"> ЈЕДНОГ ОБЈЕКТА</w:t>
      </w:r>
      <w:r w:rsidRPr="00022798">
        <w:rPr>
          <w:rFonts w:eastAsiaTheme="minorHAnsi" w:cstheme="minorBidi"/>
        </w:rPr>
        <w:t xml:space="preserve">: </w:t>
      </w:r>
      <w:r w:rsidR="00630D2F" w:rsidRPr="00022798">
        <w:rPr>
          <w:rFonts w:eastAsiaTheme="minorHAnsi" w:cstheme="minorBidi"/>
        </w:rPr>
        <w:t>14,8</w:t>
      </w:r>
      <w:r w:rsidR="006A31D1" w:rsidRPr="00022798">
        <w:rPr>
          <w:rFonts w:eastAsiaTheme="minorHAnsi" w:cstheme="minorBidi"/>
        </w:rPr>
        <w:t xml:space="preserve"> m</w:t>
      </w:r>
      <w:r w:rsidR="00630D2F" w:rsidRPr="00022798">
        <w:rPr>
          <w:rFonts w:eastAsiaTheme="minorHAnsi" w:cstheme="minorBidi"/>
        </w:rPr>
        <w:t xml:space="preserve"> </w:t>
      </w:r>
      <w:r w:rsidR="006A31D1" w:rsidRPr="00022798">
        <w:rPr>
          <w:rFonts w:eastAsiaTheme="minorHAnsi" w:cstheme="minorBidi"/>
        </w:rPr>
        <w:t>x</w:t>
      </w:r>
      <w:r w:rsidR="00630D2F" w:rsidRPr="00022798">
        <w:rPr>
          <w:rFonts w:eastAsiaTheme="minorHAnsi" w:cstheme="minorBidi"/>
        </w:rPr>
        <w:t xml:space="preserve"> 7,8</w:t>
      </w:r>
      <w:r w:rsidR="006A31D1" w:rsidRPr="00022798">
        <w:rPr>
          <w:rFonts w:eastAsiaTheme="minorHAnsi" w:cstheme="minorBidi"/>
        </w:rPr>
        <w:t xml:space="preserve"> m</w:t>
      </w:r>
      <w:r w:rsidR="00630D2F" w:rsidRPr="00022798">
        <w:rPr>
          <w:rFonts w:eastAsiaTheme="minorHAnsi" w:cstheme="minorBidi"/>
        </w:rPr>
        <w:t xml:space="preserve"> </w:t>
      </w:r>
    </w:p>
    <w:p w14:paraId="4D7AC853" w14:textId="57B35BF1" w:rsidR="00B52B3C" w:rsidRPr="00022798" w:rsidRDefault="00B52B3C" w:rsidP="00B52B3C">
      <w:pPr>
        <w:numPr>
          <w:ilvl w:val="0"/>
          <w:numId w:val="3"/>
        </w:numPr>
        <w:ind w:left="360" w:hanging="283"/>
        <w:contextualSpacing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>СПРАТНОСТ: Су+Пр+</w:t>
      </w:r>
      <w:proofErr w:type="spellStart"/>
      <w:r w:rsidRPr="00022798">
        <w:rPr>
          <w:rFonts w:eastAsiaTheme="minorHAnsi" w:cstheme="minorBidi"/>
          <w:spacing w:val="-4"/>
        </w:rPr>
        <w:t>Пк</w:t>
      </w:r>
      <w:proofErr w:type="spellEnd"/>
    </w:p>
    <w:p w14:paraId="7A63EAB8" w14:textId="678436E2" w:rsidR="00B52B3C" w:rsidRPr="00022798" w:rsidRDefault="00B52B3C" w:rsidP="00B52B3C">
      <w:pPr>
        <w:numPr>
          <w:ilvl w:val="0"/>
          <w:numId w:val="3"/>
        </w:numPr>
        <w:ind w:left="360" w:hanging="283"/>
        <w:contextualSpacing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>КОТА ЗАШТИТНОГ ТРОТОАРА ОБЈЕК</w:t>
      </w:r>
      <w:r w:rsidR="006A31D1" w:rsidRPr="00022798">
        <w:rPr>
          <w:rFonts w:eastAsiaTheme="minorHAnsi" w:cstheme="minorBidi"/>
          <w:spacing w:val="-4"/>
        </w:rPr>
        <w:t>АТ</w:t>
      </w:r>
      <w:r w:rsidRPr="00022798">
        <w:rPr>
          <w:rFonts w:eastAsiaTheme="minorHAnsi" w:cstheme="minorBidi"/>
          <w:spacing w:val="-4"/>
        </w:rPr>
        <w:t xml:space="preserve">А: </w:t>
      </w:r>
      <w:r w:rsidR="00FD6F59" w:rsidRPr="00022798">
        <w:rPr>
          <w:rFonts w:eastAsiaTheme="minorHAnsi" w:cstheme="minorBidi"/>
          <w:spacing w:val="-4"/>
        </w:rPr>
        <w:t>346,75 – 35</w:t>
      </w:r>
      <w:r w:rsidR="0088065F" w:rsidRPr="00022798">
        <w:rPr>
          <w:rFonts w:eastAsiaTheme="minorHAnsi" w:cstheme="minorBidi"/>
          <w:spacing w:val="-4"/>
        </w:rPr>
        <w:t>8</w:t>
      </w:r>
      <w:r w:rsidR="00FD6F59" w:rsidRPr="00022798">
        <w:rPr>
          <w:rFonts w:eastAsiaTheme="minorHAnsi" w:cstheme="minorBidi"/>
          <w:spacing w:val="-4"/>
        </w:rPr>
        <w:t>,</w:t>
      </w:r>
      <w:r w:rsidR="0088065F" w:rsidRPr="00022798">
        <w:rPr>
          <w:rFonts w:eastAsiaTheme="minorHAnsi" w:cstheme="minorBidi"/>
          <w:spacing w:val="-4"/>
        </w:rPr>
        <w:t>30</w:t>
      </w:r>
      <w:r w:rsidR="0008512A" w:rsidRPr="00022798">
        <w:rPr>
          <w:rFonts w:eastAsiaTheme="minorHAnsi" w:cstheme="minorBidi"/>
          <w:spacing w:val="-4"/>
        </w:rPr>
        <w:t xml:space="preserve"> </w:t>
      </w:r>
      <w:proofErr w:type="spellStart"/>
      <w:r w:rsidR="0008512A" w:rsidRPr="00022798">
        <w:rPr>
          <w:rFonts w:eastAsiaTheme="minorHAnsi" w:cstheme="minorBidi"/>
          <w:spacing w:val="-4"/>
        </w:rPr>
        <w:t>mNV</w:t>
      </w:r>
      <w:proofErr w:type="spellEnd"/>
    </w:p>
    <w:p w14:paraId="44670CC7" w14:textId="77777777" w:rsidR="00917F38" w:rsidRPr="00022798" w:rsidRDefault="00917F38" w:rsidP="0023734F">
      <w:pPr>
        <w:rPr>
          <w:rFonts w:eastAsiaTheme="minorHAnsi" w:cstheme="minorBidi"/>
          <w:b/>
          <w:u w:val="single"/>
        </w:rPr>
      </w:pPr>
    </w:p>
    <w:p w14:paraId="6CA2A667" w14:textId="4E8DB4BB" w:rsidR="00B52B3C" w:rsidRPr="00022798" w:rsidRDefault="00630D2F" w:rsidP="0023734F">
      <w:pPr>
        <w:rPr>
          <w:rFonts w:eastAsiaTheme="minorHAnsi" w:cstheme="minorBidi"/>
          <w:b/>
          <w:u w:val="single"/>
        </w:rPr>
      </w:pPr>
      <w:r w:rsidRPr="00022798">
        <w:rPr>
          <w:rFonts w:eastAsiaTheme="minorHAnsi" w:cstheme="minorBidi"/>
          <w:b/>
          <w:u w:val="single"/>
        </w:rPr>
        <w:t>Капела</w:t>
      </w:r>
    </w:p>
    <w:p w14:paraId="23A1556C" w14:textId="3F329986" w:rsidR="00120336" w:rsidRPr="00022798" w:rsidRDefault="00120336" w:rsidP="00120336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БРУТО РАЗВИЈЕНА ГРАЂЕВИНСКА ПОВРШИНА ОБЈЕКТА: </w:t>
      </w:r>
      <w:r w:rsidR="00D539B4" w:rsidRPr="00022798">
        <w:rPr>
          <w:rFonts w:eastAsiaTheme="minorHAnsi" w:cstheme="minorBidi"/>
        </w:rPr>
        <w:t xml:space="preserve">35,6 </w:t>
      </w:r>
      <w:r w:rsidRPr="00022798">
        <w:rPr>
          <w:spacing w:val="-4"/>
        </w:rPr>
        <w:t>m</w:t>
      </w:r>
      <w:r w:rsidRPr="00022798">
        <w:rPr>
          <w:spacing w:val="-4"/>
          <w:vertAlign w:val="superscript"/>
        </w:rPr>
        <w:t>2</w:t>
      </w:r>
    </w:p>
    <w:p w14:paraId="7F56D46A" w14:textId="35BCFA11" w:rsidR="00120336" w:rsidRPr="00022798" w:rsidRDefault="00120336" w:rsidP="00120336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БРУТО ИЗГРАЂЕНА ПОВРШИНА: </w:t>
      </w:r>
      <w:r w:rsidR="006A31D1" w:rsidRPr="00022798">
        <w:rPr>
          <w:rFonts w:eastAsiaTheme="minorHAnsi" w:cstheme="minorBidi"/>
        </w:rPr>
        <w:t xml:space="preserve">35,6 </w:t>
      </w:r>
      <w:r w:rsidRPr="00022798">
        <w:rPr>
          <w:spacing w:val="-4"/>
        </w:rPr>
        <w:t>m</w:t>
      </w:r>
      <w:r w:rsidRPr="00022798">
        <w:rPr>
          <w:spacing w:val="-4"/>
          <w:vertAlign w:val="superscript"/>
        </w:rPr>
        <w:t>2</w:t>
      </w:r>
    </w:p>
    <w:p w14:paraId="411FF1F3" w14:textId="15030785" w:rsidR="00120336" w:rsidRPr="00022798" w:rsidRDefault="00120336" w:rsidP="00120336">
      <w:pPr>
        <w:numPr>
          <w:ilvl w:val="0"/>
          <w:numId w:val="3"/>
        </w:numPr>
        <w:ind w:left="360" w:hanging="283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ПОВРШИНА ЗЕМЉИШТА ПОД ОБЈЕКТОМ: </w:t>
      </w:r>
      <w:r w:rsidR="006A31D1" w:rsidRPr="00022798">
        <w:rPr>
          <w:rFonts w:eastAsiaTheme="minorHAnsi" w:cstheme="minorBidi"/>
        </w:rPr>
        <w:t xml:space="preserve">35,6 </w:t>
      </w:r>
      <w:r w:rsidRPr="00022798">
        <w:rPr>
          <w:rFonts w:eastAsiaTheme="minorHAnsi" w:cstheme="minorBidi"/>
        </w:rPr>
        <w:t>m</w:t>
      </w:r>
      <w:r w:rsidRPr="00022798">
        <w:rPr>
          <w:rFonts w:eastAsiaTheme="minorHAnsi" w:cstheme="minorBidi"/>
          <w:vertAlign w:val="superscript"/>
        </w:rPr>
        <w:t>2</w:t>
      </w:r>
    </w:p>
    <w:p w14:paraId="0191D278" w14:textId="16B8DE2A" w:rsidR="00120336" w:rsidRPr="00022798" w:rsidRDefault="00120336" w:rsidP="00120336">
      <w:pPr>
        <w:numPr>
          <w:ilvl w:val="0"/>
          <w:numId w:val="3"/>
        </w:numPr>
        <w:ind w:left="360" w:hanging="283"/>
        <w:contextualSpacing/>
      </w:pPr>
      <w:r w:rsidRPr="00022798">
        <w:rPr>
          <w:rFonts w:eastAsiaTheme="minorHAnsi" w:cstheme="minorBidi"/>
        </w:rPr>
        <w:t xml:space="preserve">ХОРИЗОНТАЛНИ ГАБАРИТИ НАЈВЕЋЕ ЕТАЖЕ: </w:t>
      </w:r>
      <w:r w:rsidR="0008512A" w:rsidRPr="00022798">
        <w:rPr>
          <w:rFonts w:eastAsiaTheme="minorHAnsi" w:cstheme="minorBidi"/>
        </w:rPr>
        <w:t>6,5 m x 8,0 m</w:t>
      </w:r>
    </w:p>
    <w:p w14:paraId="5243FB3E" w14:textId="7B15B903" w:rsidR="00120336" w:rsidRPr="00022798" w:rsidRDefault="00120336" w:rsidP="00120336">
      <w:pPr>
        <w:numPr>
          <w:ilvl w:val="0"/>
          <w:numId w:val="3"/>
        </w:numPr>
        <w:ind w:left="360" w:hanging="283"/>
        <w:contextualSpacing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>СПРАТНОСТ: Пр</w:t>
      </w:r>
      <w:r w:rsidR="0008512A" w:rsidRPr="00022798">
        <w:rPr>
          <w:rFonts w:eastAsiaTheme="minorHAnsi" w:cstheme="minorBidi"/>
          <w:spacing w:val="-4"/>
        </w:rPr>
        <w:t xml:space="preserve"> (приземље)</w:t>
      </w:r>
    </w:p>
    <w:p w14:paraId="150A5577" w14:textId="0B94AFA1" w:rsidR="00120336" w:rsidRPr="00022798" w:rsidRDefault="00120336" w:rsidP="00120336">
      <w:pPr>
        <w:numPr>
          <w:ilvl w:val="0"/>
          <w:numId w:val="3"/>
        </w:numPr>
        <w:ind w:left="360" w:hanging="283"/>
        <w:contextualSpacing/>
        <w:rPr>
          <w:rFonts w:eastAsiaTheme="minorHAnsi" w:cstheme="minorBidi"/>
          <w:spacing w:val="-4"/>
        </w:rPr>
      </w:pPr>
      <w:r w:rsidRPr="00022798">
        <w:rPr>
          <w:rFonts w:eastAsiaTheme="minorHAnsi" w:cstheme="minorBidi"/>
          <w:spacing w:val="-4"/>
        </w:rPr>
        <w:t xml:space="preserve">КОТА ЗАШТИТНОГ ТРОТОАРА ОБЈЕКТА: </w:t>
      </w:r>
      <w:r w:rsidR="0018792F" w:rsidRPr="00022798">
        <w:rPr>
          <w:rFonts w:eastAsiaTheme="minorHAnsi" w:cstheme="minorBidi"/>
          <w:spacing w:val="-4"/>
        </w:rPr>
        <w:t>361,50</w:t>
      </w:r>
      <w:r w:rsidR="006220CD" w:rsidRPr="00022798">
        <w:rPr>
          <w:rFonts w:eastAsiaTheme="minorHAnsi" w:cstheme="minorBidi"/>
          <w:spacing w:val="-4"/>
        </w:rPr>
        <w:t xml:space="preserve"> </w:t>
      </w:r>
      <w:proofErr w:type="spellStart"/>
      <w:r w:rsidR="0008512A" w:rsidRPr="00022798">
        <w:rPr>
          <w:rFonts w:eastAsiaTheme="minorHAnsi" w:cstheme="minorBidi"/>
          <w:spacing w:val="-4"/>
        </w:rPr>
        <w:t>mNV</w:t>
      </w:r>
      <w:proofErr w:type="spellEnd"/>
    </w:p>
    <w:p w14:paraId="4451802B" w14:textId="52CA42C8" w:rsidR="0025605E" w:rsidRDefault="0025605E" w:rsidP="0023734F">
      <w:pPr>
        <w:rPr>
          <w:rFonts w:eastAsiaTheme="minorEastAsia"/>
          <w:lang w:val="en-US" w:eastAsia="sr-Latn-RS"/>
        </w:rPr>
      </w:pPr>
    </w:p>
    <w:p w14:paraId="6395C67F" w14:textId="6B1F620D" w:rsidR="008D6DBD" w:rsidRPr="00022798" w:rsidRDefault="008D6DBD" w:rsidP="0023734F">
      <w:pPr>
        <w:rPr>
          <w:rFonts w:eastAsiaTheme="minorEastAsia"/>
          <w:lang w:eastAsia="sr-Latn-RS"/>
        </w:rPr>
      </w:pPr>
      <w:r w:rsidRPr="0025605E">
        <w:rPr>
          <w:rFonts w:eastAsiaTheme="minorEastAsia"/>
          <w:b/>
          <w:lang w:eastAsia="sr-Latn-RS"/>
        </w:rPr>
        <w:t>Табела бр. 1</w:t>
      </w:r>
      <w:r w:rsidRPr="00022798">
        <w:rPr>
          <w:rFonts w:eastAsiaTheme="minorEastAsia"/>
          <w:lang w:eastAsia="sr-Latn-RS"/>
        </w:rPr>
        <w:t>: Приказ остварених урбанистичких параметара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6"/>
        <w:gridCol w:w="2874"/>
        <w:gridCol w:w="2880"/>
      </w:tblGrid>
      <w:tr w:rsidR="00022798" w:rsidRPr="00022798" w14:paraId="5BEFB672" w14:textId="77777777" w:rsidTr="009C5C11">
        <w:tc>
          <w:tcPr>
            <w:tcW w:w="3606" w:type="dxa"/>
            <w:gridSpan w:val="2"/>
            <w:shd w:val="clear" w:color="auto" w:fill="D9D9D9" w:themeFill="background1" w:themeFillShade="D9"/>
            <w:vAlign w:val="center"/>
          </w:tcPr>
          <w:p w14:paraId="722747AE" w14:textId="77777777" w:rsidR="0083643F" w:rsidRPr="00022798" w:rsidRDefault="0083643F" w:rsidP="00ED7BD7">
            <w:pPr>
              <w:jc w:val="center"/>
              <w:rPr>
                <w:rFonts w:eastAsia="Calibri"/>
                <w:spacing w:val="-4"/>
                <w:lang w:eastAsia="sr-Latn-CS"/>
              </w:rPr>
            </w:pP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02F1606C" w14:textId="484A369F" w:rsidR="0083643F" w:rsidRPr="00022798" w:rsidRDefault="0083643F" w:rsidP="00ED7BD7">
            <w:pPr>
              <w:jc w:val="center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 xml:space="preserve">Параметри дефинисани Просторним планом општине </w:t>
            </w:r>
            <w:proofErr w:type="spellStart"/>
            <w:r w:rsidRPr="00022798">
              <w:rPr>
                <w:rFonts w:eastAsia="Calibri"/>
                <w:spacing w:val="-4"/>
                <w:lang w:eastAsia="sr-Latn-CS"/>
              </w:rPr>
              <w:t>Ириг</w:t>
            </w:r>
            <w:proofErr w:type="spellEnd"/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7F5CE14" w14:textId="3A5250C5" w:rsidR="0083643F" w:rsidRPr="00022798" w:rsidRDefault="0083643F" w:rsidP="00ED7BD7">
            <w:pPr>
              <w:jc w:val="center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 xml:space="preserve">Остварени параметри за комплекс </w:t>
            </w:r>
            <w:proofErr w:type="spellStart"/>
            <w:r w:rsidRPr="00022798">
              <w:rPr>
                <w:rFonts w:eastAsia="Calibri"/>
                <w:spacing w:val="-4"/>
                <w:lang w:eastAsia="sr-Latn-CS"/>
              </w:rPr>
              <w:t>винарије</w:t>
            </w:r>
            <w:proofErr w:type="spellEnd"/>
          </w:p>
        </w:tc>
      </w:tr>
      <w:tr w:rsidR="00022798" w:rsidRPr="00022798" w14:paraId="20E892E8" w14:textId="77777777" w:rsidTr="00181278">
        <w:tc>
          <w:tcPr>
            <w:tcW w:w="3600" w:type="dxa"/>
            <w:vAlign w:val="center"/>
          </w:tcPr>
          <w:p w14:paraId="163723CF" w14:textId="328003F0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 xml:space="preserve">Укупна </w:t>
            </w:r>
            <w:r w:rsidRPr="00022798">
              <w:rPr>
                <w:rFonts w:eastAsiaTheme="minorHAnsi" w:cstheme="minorBidi"/>
              </w:rPr>
              <w:t>бруто развијена грађевинска површина објек</w:t>
            </w:r>
            <w:r w:rsidR="00181278" w:rsidRPr="00022798">
              <w:rPr>
                <w:rFonts w:eastAsiaTheme="minorHAnsi" w:cstheme="minorBidi"/>
              </w:rPr>
              <w:t>а</w:t>
            </w:r>
            <w:r w:rsidRPr="00022798">
              <w:rPr>
                <w:rFonts w:eastAsiaTheme="minorHAnsi" w:cstheme="minorBidi"/>
              </w:rPr>
              <w:t>та</w:t>
            </w:r>
          </w:p>
        </w:tc>
        <w:tc>
          <w:tcPr>
            <w:tcW w:w="2880" w:type="dxa"/>
            <w:gridSpan w:val="2"/>
            <w:vAlign w:val="center"/>
          </w:tcPr>
          <w:p w14:paraId="5C65815B" w14:textId="77777777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</w:p>
        </w:tc>
        <w:tc>
          <w:tcPr>
            <w:tcW w:w="2880" w:type="dxa"/>
            <w:vAlign w:val="center"/>
          </w:tcPr>
          <w:p w14:paraId="3D207300" w14:textId="5062AD36" w:rsidR="00ED7BD7" w:rsidRPr="00022798" w:rsidRDefault="00181278" w:rsidP="004E60AC">
            <w:pPr>
              <w:jc w:val="center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>3</w:t>
            </w:r>
            <w:r w:rsidR="004E60AC" w:rsidRPr="00022798">
              <w:rPr>
                <w:rFonts w:eastAsia="Calibri"/>
                <w:spacing w:val="-4"/>
                <w:lang w:eastAsia="sr-Latn-CS"/>
              </w:rPr>
              <w:t>513</w:t>
            </w:r>
            <w:r w:rsidRPr="00022798">
              <w:rPr>
                <w:rFonts w:eastAsia="Calibri"/>
                <w:spacing w:val="-4"/>
                <w:lang w:eastAsia="sr-Latn-CS"/>
              </w:rPr>
              <w:t>,</w:t>
            </w:r>
            <w:r w:rsidR="004E60AC" w:rsidRPr="00022798">
              <w:rPr>
                <w:rFonts w:eastAsia="Calibri"/>
                <w:spacing w:val="-4"/>
                <w:lang w:eastAsia="sr-Latn-CS"/>
              </w:rPr>
              <w:t>1</w:t>
            </w:r>
            <w:r w:rsidRPr="00022798">
              <w:rPr>
                <w:spacing w:val="-4"/>
              </w:rPr>
              <w:t xml:space="preserve"> m</w:t>
            </w:r>
            <w:r w:rsidRPr="00022798">
              <w:rPr>
                <w:spacing w:val="-4"/>
                <w:vertAlign w:val="superscript"/>
              </w:rPr>
              <w:t>2</w:t>
            </w:r>
          </w:p>
        </w:tc>
      </w:tr>
      <w:tr w:rsidR="00022798" w:rsidRPr="00022798" w14:paraId="7479A4BD" w14:textId="77777777" w:rsidTr="00181278">
        <w:tc>
          <w:tcPr>
            <w:tcW w:w="3600" w:type="dxa"/>
            <w:vAlign w:val="center"/>
          </w:tcPr>
          <w:p w14:paraId="155881D6" w14:textId="04E0D1D8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  <w:proofErr w:type="spellStart"/>
            <w:r w:rsidRPr="00022798">
              <w:rPr>
                <w:rFonts w:eastAsiaTheme="minorHAnsi" w:cstheme="minorBidi"/>
                <w:spacing w:val="-4"/>
              </w:rPr>
              <w:t>Спратност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14:paraId="7F79A104" w14:textId="095A06E7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>П</w:t>
            </w:r>
            <w:r w:rsidR="00181278" w:rsidRPr="00022798">
              <w:rPr>
                <w:rFonts w:eastAsia="Calibri"/>
                <w:spacing w:val="-4"/>
                <w:lang w:eastAsia="sr-Latn-CS"/>
              </w:rPr>
              <w:t>р</w:t>
            </w:r>
            <w:r w:rsidRPr="00022798">
              <w:rPr>
                <w:rFonts w:eastAsia="Calibri"/>
                <w:spacing w:val="-4"/>
                <w:lang w:eastAsia="sr-Latn-CS"/>
              </w:rPr>
              <w:t>+1+</w:t>
            </w:r>
            <w:proofErr w:type="spellStart"/>
            <w:r w:rsidRPr="00022798">
              <w:rPr>
                <w:rFonts w:eastAsia="Calibri"/>
                <w:spacing w:val="-4"/>
                <w:lang w:eastAsia="sr-Latn-CS"/>
              </w:rPr>
              <w:t>Пк</w:t>
            </w:r>
            <w:proofErr w:type="spellEnd"/>
            <w:r w:rsidRPr="00022798">
              <w:rPr>
                <w:rFonts w:eastAsia="Calibri"/>
                <w:spacing w:val="-4"/>
                <w:lang w:eastAsia="sr-Latn-CS"/>
              </w:rPr>
              <w:t xml:space="preserve">,  дозвољена је изградња подземних етажа ако не постоје сметње </w:t>
            </w:r>
            <w:proofErr w:type="spellStart"/>
            <w:r w:rsidRPr="00022798">
              <w:rPr>
                <w:rFonts w:eastAsia="Calibri"/>
                <w:spacing w:val="-4"/>
                <w:lang w:eastAsia="sr-Latn-CS"/>
              </w:rPr>
              <w:t>геотехничке</w:t>
            </w:r>
            <w:proofErr w:type="spellEnd"/>
            <w:r w:rsidRPr="00022798">
              <w:rPr>
                <w:rFonts w:eastAsia="Calibri"/>
                <w:spacing w:val="-4"/>
                <w:lang w:eastAsia="sr-Latn-CS"/>
              </w:rPr>
              <w:t xml:space="preserve"> и хидротехничке природе</w:t>
            </w:r>
          </w:p>
        </w:tc>
        <w:tc>
          <w:tcPr>
            <w:tcW w:w="2880" w:type="dxa"/>
            <w:vAlign w:val="center"/>
          </w:tcPr>
          <w:p w14:paraId="78231215" w14:textId="565C9EFB" w:rsidR="00ED7BD7" w:rsidRPr="00022798" w:rsidRDefault="00181278" w:rsidP="00181278">
            <w:pPr>
              <w:jc w:val="center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Theme="minorHAnsi" w:cstheme="minorBidi"/>
                <w:spacing w:val="-4"/>
              </w:rPr>
              <w:t>По-2+По-1+Су+Пр+1+</w:t>
            </w:r>
            <w:proofErr w:type="spellStart"/>
            <w:r w:rsidRPr="00022798">
              <w:rPr>
                <w:rFonts w:eastAsiaTheme="minorHAnsi" w:cstheme="minorBidi"/>
                <w:spacing w:val="-4"/>
              </w:rPr>
              <w:t>Пк</w:t>
            </w:r>
            <w:proofErr w:type="spellEnd"/>
          </w:p>
        </w:tc>
      </w:tr>
      <w:tr w:rsidR="00022798" w:rsidRPr="00022798" w14:paraId="2724A5F2" w14:textId="77777777" w:rsidTr="00181278">
        <w:tc>
          <w:tcPr>
            <w:tcW w:w="3600" w:type="dxa"/>
            <w:vAlign w:val="center"/>
          </w:tcPr>
          <w:p w14:paraId="0EED0B40" w14:textId="77777777" w:rsidR="00181278" w:rsidRPr="00022798" w:rsidRDefault="00ED7BD7" w:rsidP="00181278">
            <w:pPr>
              <w:jc w:val="left"/>
              <w:rPr>
                <w:rFonts w:eastAsiaTheme="minorHAnsi" w:cstheme="minorBidi"/>
                <w:spacing w:val="-4"/>
              </w:rPr>
            </w:pPr>
            <w:r w:rsidRPr="00022798">
              <w:rPr>
                <w:rFonts w:eastAsiaTheme="minorHAnsi" w:cstheme="minorBidi"/>
                <w:spacing w:val="-4"/>
              </w:rPr>
              <w:t xml:space="preserve">Највећи дозвољени </w:t>
            </w:r>
          </w:p>
          <w:p w14:paraId="79B1E343" w14:textId="36D540CF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Theme="minorHAnsi" w:cstheme="minorBidi"/>
                <w:spacing w:val="-4"/>
              </w:rPr>
              <w:t>индекс заузетости</w:t>
            </w:r>
          </w:p>
        </w:tc>
        <w:tc>
          <w:tcPr>
            <w:tcW w:w="2880" w:type="dxa"/>
            <w:gridSpan w:val="2"/>
            <w:vAlign w:val="center"/>
          </w:tcPr>
          <w:p w14:paraId="3868843E" w14:textId="68CBD9B7" w:rsidR="00ED7BD7" w:rsidRPr="00022798" w:rsidRDefault="00ED7BD7" w:rsidP="00181278">
            <w:pPr>
              <w:jc w:val="center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>30%</w:t>
            </w:r>
          </w:p>
        </w:tc>
        <w:tc>
          <w:tcPr>
            <w:tcW w:w="2880" w:type="dxa"/>
            <w:vAlign w:val="center"/>
          </w:tcPr>
          <w:p w14:paraId="1CA5FE97" w14:textId="443186E5" w:rsidR="00ED7BD7" w:rsidRPr="00022798" w:rsidRDefault="004E60AC" w:rsidP="004E60AC">
            <w:pPr>
              <w:jc w:val="center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Theme="minorEastAsia"/>
                <w:lang w:eastAsia="sr-Latn-RS"/>
              </w:rPr>
              <w:t>7</w:t>
            </w:r>
            <w:r w:rsidR="0083643F" w:rsidRPr="00022798">
              <w:rPr>
                <w:rFonts w:eastAsiaTheme="minorEastAsia"/>
                <w:lang w:eastAsia="sr-Latn-RS"/>
              </w:rPr>
              <w:t>,</w:t>
            </w:r>
            <w:r w:rsidRPr="00022798">
              <w:rPr>
                <w:rFonts w:eastAsiaTheme="minorEastAsia"/>
                <w:lang w:eastAsia="sr-Latn-RS"/>
              </w:rPr>
              <w:t>62</w:t>
            </w:r>
            <w:r w:rsidR="008B5475" w:rsidRPr="00022798">
              <w:rPr>
                <w:rFonts w:eastAsia="Calibri"/>
                <w:spacing w:val="-4"/>
                <w:lang w:eastAsia="sr-Latn-CS"/>
              </w:rPr>
              <w:t>%</w:t>
            </w:r>
          </w:p>
        </w:tc>
      </w:tr>
      <w:tr w:rsidR="00022798" w:rsidRPr="00022798" w14:paraId="3FD0E749" w14:textId="77777777" w:rsidTr="00181278">
        <w:tc>
          <w:tcPr>
            <w:tcW w:w="3600" w:type="dxa"/>
            <w:vAlign w:val="center"/>
          </w:tcPr>
          <w:p w14:paraId="43FF0C81" w14:textId="1E2BAA2F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>Укупан број места за паркирање</w:t>
            </w:r>
          </w:p>
        </w:tc>
        <w:tc>
          <w:tcPr>
            <w:tcW w:w="2880" w:type="dxa"/>
            <w:gridSpan w:val="2"/>
            <w:vAlign w:val="center"/>
          </w:tcPr>
          <w:p w14:paraId="2A8F97AB" w14:textId="77777777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</w:p>
        </w:tc>
        <w:tc>
          <w:tcPr>
            <w:tcW w:w="2880" w:type="dxa"/>
            <w:vAlign w:val="center"/>
          </w:tcPr>
          <w:p w14:paraId="61BA36B0" w14:textId="3879D27C" w:rsidR="00ED7BD7" w:rsidRPr="00022798" w:rsidRDefault="00181278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>68 за путничко возило и 2 за аутобус</w:t>
            </w:r>
          </w:p>
        </w:tc>
      </w:tr>
      <w:tr w:rsidR="00ED7BD7" w:rsidRPr="00022798" w14:paraId="2113AE8C" w14:textId="77777777" w:rsidTr="00181278">
        <w:tc>
          <w:tcPr>
            <w:tcW w:w="3600" w:type="dxa"/>
            <w:vAlign w:val="center"/>
          </w:tcPr>
          <w:p w14:paraId="4C45C432" w14:textId="6F6C3D2F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="Calibri"/>
                <w:spacing w:val="-4"/>
                <w:lang w:eastAsia="sr-Latn-CS"/>
              </w:rPr>
              <w:t>Површина под зеленилом</w:t>
            </w:r>
          </w:p>
        </w:tc>
        <w:tc>
          <w:tcPr>
            <w:tcW w:w="2880" w:type="dxa"/>
            <w:gridSpan w:val="2"/>
            <w:vAlign w:val="center"/>
          </w:tcPr>
          <w:p w14:paraId="2B84827D" w14:textId="77777777" w:rsidR="00ED7BD7" w:rsidRPr="00022798" w:rsidRDefault="00ED7BD7" w:rsidP="00181278">
            <w:pPr>
              <w:jc w:val="left"/>
              <w:rPr>
                <w:rFonts w:eastAsia="Calibri"/>
                <w:spacing w:val="-4"/>
                <w:lang w:eastAsia="sr-Latn-CS"/>
              </w:rPr>
            </w:pPr>
          </w:p>
        </w:tc>
        <w:tc>
          <w:tcPr>
            <w:tcW w:w="2880" w:type="dxa"/>
            <w:vAlign w:val="center"/>
          </w:tcPr>
          <w:p w14:paraId="158EC476" w14:textId="42F20A38" w:rsidR="00ED7BD7" w:rsidRPr="00022798" w:rsidRDefault="00C35553" w:rsidP="004E60AC">
            <w:pPr>
              <w:jc w:val="center"/>
              <w:rPr>
                <w:rFonts w:eastAsia="Calibri"/>
                <w:spacing w:val="-4"/>
                <w:lang w:eastAsia="sr-Latn-CS"/>
              </w:rPr>
            </w:pPr>
            <w:r w:rsidRPr="00022798">
              <w:rPr>
                <w:rFonts w:eastAsiaTheme="minorEastAsia"/>
                <w:lang w:eastAsia="sr-Latn-RS"/>
              </w:rPr>
              <w:t>79,</w:t>
            </w:r>
            <w:r w:rsidR="004E60AC" w:rsidRPr="00022798">
              <w:rPr>
                <w:rFonts w:eastAsiaTheme="minorEastAsia"/>
                <w:lang w:eastAsia="sr-Latn-RS"/>
              </w:rPr>
              <w:t>03</w:t>
            </w:r>
            <w:r w:rsidR="00181278" w:rsidRPr="00022798">
              <w:rPr>
                <w:rFonts w:eastAsiaTheme="minorEastAsia"/>
                <w:lang w:eastAsia="sr-Latn-RS"/>
              </w:rPr>
              <w:t xml:space="preserve"> </w:t>
            </w:r>
            <w:r w:rsidR="00181278" w:rsidRPr="00022798">
              <w:t>%</w:t>
            </w:r>
          </w:p>
        </w:tc>
      </w:tr>
    </w:tbl>
    <w:p w14:paraId="5CB22A72" w14:textId="77777777" w:rsidR="00842CF9" w:rsidRPr="0025605E" w:rsidRDefault="00842CF9" w:rsidP="00842CF9">
      <w:pPr>
        <w:pStyle w:val="Heding2"/>
        <w:ind w:left="567" w:hanging="567"/>
        <w:rPr>
          <w:szCs w:val="22"/>
        </w:rPr>
      </w:pPr>
      <w:bookmarkStart w:id="34" w:name="_Toc55892065"/>
      <w:bookmarkStart w:id="35" w:name="_Toc96425962"/>
      <w:r w:rsidRPr="0025605E">
        <w:rPr>
          <w:szCs w:val="22"/>
        </w:rPr>
        <w:lastRenderedPageBreak/>
        <w:t>6.2. БИЛАНС ПОВРШИНА</w:t>
      </w:r>
      <w:bookmarkEnd w:id="34"/>
      <w:bookmarkEnd w:id="35"/>
    </w:p>
    <w:p w14:paraId="605399C1" w14:textId="77777777" w:rsidR="008D6DBD" w:rsidRPr="00022798" w:rsidRDefault="008D6DBD" w:rsidP="00842CF9">
      <w:pPr>
        <w:autoSpaceDE w:val="0"/>
        <w:autoSpaceDN w:val="0"/>
        <w:adjustRightInd w:val="0"/>
        <w:rPr>
          <w:rFonts w:eastAsiaTheme="minorEastAsia" w:cs="Arial"/>
          <w:lang w:eastAsia="sr-Latn-RS"/>
        </w:rPr>
      </w:pPr>
    </w:p>
    <w:p w14:paraId="5CB22A73" w14:textId="2E016EBB" w:rsidR="00842CF9" w:rsidRPr="00022798" w:rsidRDefault="008D6DBD" w:rsidP="00842CF9">
      <w:pPr>
        <w:autoSpaceDE w:val="0"/>
        <w:autoSpaceDN w:val="0"/>
        <w:adjustRightInd w:val="0"/>
        <w:rPr>
          <w:rFonts w:eastAsiaTheme="minorEastAsia" w:cs="Arial"/>
          <w:lang w:eastAsia="sr-Latn-RS"/>
        </w:rPr>
      </w:pPr>
      <w:r w:rsidRPr="0025605E">
        <w:rPr>
          <w:rFonts w:eastAsiaTheme="minorEastAsia" w:cs="Arial"/>
          <w:b/>
          <w:lang w:eastAsia="sr-Latn-RS"/>
        </w:rPr>
        <w:t>Табела бр. 2.</w:t>
      </w:r>
      <w:r w:rsidRPr="00022798">
        <w:rPr>
          <w:rFonts w:eastAsiaTheme="minorEastAsia" w:cs="Arial"/>
          <w:lang w:eastAsia="sr-Latn-RS"/>
        </w:rPr>
        <w:t>: Биланс намене површина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30"/>
        <w:gridCol w:w="1575"/>
        <w:gridCol w:w="858"/>
      </w:tblGrid>
      <w:tr w:rsidR="00022798" w:rsidRPr="00022798" w14:paraId="5CB22A77" w14:textId="77777777" w:rsidTr="00A42A5D">
        <w:tc>
          <w:tcPr>
            <w:tcW w:w="6930" w:type="dxa"/>
            <w:vMerge w:val="restart"/>
            <w:shd w:val="clear" w:color="auto" w:fill="D9D9D9" w:themeFill="background1" w:themeFillShade="D9"/>
          </w:tcPr>
          <w:p w14:paraId="5CB22A74" w14:textId="77777777" w:rsidR="00842CF9" w:rsidRPr="00022798" w:rsidRDefault="00842CF9" w:rsidP="000F4F5C">
            <w:pPr>
              <w:rPr>
                <w:rFonts w:eastAsiaTheme="minorEastAsia"/>
                <w:lang w:eastAsia="sr-Latn-RS"/>
              </w:rPr>
            </w:pPr>
            <w:r w:rsidRPr="00022798">
              <w:rPr>
                <w:b/>
              </w:rPr>
              <w:t>НАМЕНА ПОВРШИНА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5CB22A75" w14:textId="77777777" w:rsidR="00842CF9" w:rsidRPr="00022798" w:rsidRDefault="00842CF9" w:rsidP="000F4F5C">
            <w:pPr>
              <w:jc w:val="center"/>
              <w:rPr>
                <w:rFonts w:eastAsiaTheme="minorEastAsia"/>
                <w:lang w:eastAsia="sr-Latn-RS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5CB22A76" w14:textId="77777777" w:rsidR="00842CF9" w:rsidRPr="00022798" w:rsidRDefault="00842CF9" w:rsidP="000F4F5C">
            <w:pPr>
              <w:jc w:val="center"/>
              <w:rPr>
                <w:rFonts w:eastAsiaTheme="minorEastAsia"/>
                <w:lang w:eastAsia="sr-Latn-RS"/>
              </w:rPr>
            </w:pPr>
          </w:p>
        </w:tc>
      </w:tr>
      <w:tr w:rsidR="00022798" w:rsidRPr="00022798" w14:paraId="5CB22A7B" w14:textId="77777777" w:rsidTr="00A42A5D">
        <w:tc>
          <w:tcPr>
            <w:tcW w:w="6930" w:type="dxa"/>
            <w:vMerge/>
            <w:shd w:val="clear" w:color="auto" w:fill="D9D9D9" w:themeFill="background1" w:themeFillShade="D9"/>
          </w:tcPr>
          <w:p w14:paraId="5CB22A78" w14:textId="77777777" w:rsidR="00842CF9" w:rsidRPr="00022798" w:rsidRDefault="00842CF9" w:rsidP="000F4F5C">
            <w:pPr>
              <w:rPr>
                <w:rFonts w:eastAsiaTheme="minorEastAsia"/>
                <w:lang w:eastAsia="sr-Latn-RS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5CB22A79" w14:textId="77777777" w:rsidR="00842CF9" w:rsidRPr="00022798" w:rsidRDefault="00842CF9" w:rsidP="000F4F5C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b/>
              </w:rPr>
              <w:t>m</w:t>
            </w:r>
            <w:r w:rsidRPr="00022798">
              <w:rPr>
                <w:b/>
                <w:vertAlign w:val="superscript"/>
              </w:rPr>
              <w:t>2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5CB22A7A" w14:textId="77777777" w:rsidR="00842CF9" w:rsidRPr="00022798" w:rsidRDefault="00842CF9" w:rsidP="000F4F5C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b/>
              </w:rPr>
              <w:t>%</w:t>
            </w:r>
          </w:p>
        </w:tc>
      </w:tr>
      <w:tr w:rsidR="00022798" w:rsidRPr="00022798" w14:paraId="5CB22A7F" w14:textId="77777777" w:rsidTr="00367A97">
        <w:trPr>
          <w:trHeight w:val="71"/>
        </w:trPr>
        <w:tc>
          <w:tcPr>
            <w:tcW w:w="6930" w:type="dxa"/>
          </w:tcPr>
          <w:p w14:paraId="5CB22A7C" w14:textId="1E71A558" w:rsidR="00842CF9" w:rsidRPr="00022798" w:rsidRDefault="0014169A" w:rsidP="000F4F5C">
            <w:pPr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Планирани објекти</w:t>
            </w:r>
            <w:r w:rsidR="00E4133C" w:rsidRPr="00022798">
              <w:rPr>
                <w:rFonts w:eastAsiaTheme="minorEastAsia"/>
                <w:b/>
                <w:lang w:eastAsia="sr-Latn-RS"/>
              </w:rPr>
              <w:t xml:space="preserve"> и уређаји</w:t>
            </w:r>
          </w:p>
        </w:tc>
        <w:tc>
          <w:tcPr>
            <w:tcW w:w="1575" w:type="dxa"/>
          </w:tcPr>
          <w:p w14:paraId="5CB22A7D" w14:textId="6458F809" w:rsidR="00842CF9" w:rsidRPr="00022798" w:rsidRDefault="00C35553" w:rsidP="009C5C11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3513,1</w:t>
            </w:r>
          </w:p>
        </w:tc>
        <w:tc>
          <w:tcPr>
            <w:tcW w:w="858" w:type="dxa"/>
          </w:tcPr>
          <w:p w14:paraId="5CB22A7E" w14:textId="5A5F2CA8" w:rsidR="00842CF9" w:rsidRPr="00022798" w:rsidRDefault="00C35553" w:rsidP="00C35553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7,62</w:t>
            </w:r>
          </w:p>
        </w:tc>
      </w:tr>
      <w:tr w:rsidR="00022798" w:rsidRPr="00022798" w14:paraId="5E173EB0" w14:textId="77777777" w:rsidTr="00A42A5D">
        <w:tc>
          <w:tcPr>
            <w:tcW w:w="6930" w:type="dxa"/>
            <w:vAlign w:val="center"/>
          </w:tcPr>
          <w:p w14:paraId="067251DA" w14:textId="59806E48" w:rsidR="00836E01" w:rsidRPr="00022798" w:rsidRDefault="00836E01" w:rsidP="00836E01">
            <w:proofErr w:type="spellStart"/>
            <w:r w:rsidRPr="00022798">
              <w:t>Винарија</w:t>
            </w:r>
            <w:proofErr w:type="spellEnd"/>
          </w:p>
        </w:tc>
        <w:tc>
          <w:tcPr>
            <w:tcW w:w="1575" w:type="dxa"/>
          </w:tcPr>
          <w:p w14:paraId="4F49E9EF" w14:textId="49C6D869" w:rsidR="00836E01" w:rsidRPr="00022798" w:rsidRDefault="00367A97" w:rsidP="00367A97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HAnsi" w:cstheme="minorBidi"/>
              </w:rPr>
              <w:t>2928,4</w:t>
            </w:r>
          </w:p>
        </w:tc>
        <w:tc>
          <w:tcPr>
            <w:tcW w:w="858" w:type="dxa"/>
          </w:tcPr>
          <w:p w14:paraId="61A04F83" w14:textId="20234DF2" w:rsidR="00836E01" w:rsidRPr="00022798" w:rsidRDefault="00A42A5D" w:rsidP="00367A97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6</w:t>
            </w:r>
            <w:r w:rsidR="004865F7" w:rsidRPr="00022798">
              <w:rPr>
                <w:rFonts w:eastAsiaTheme="minorEastAsia"/>
                <w:lang w:eastAsia="sr-Latn-RS"/>
              </w:rPr>
              <w:t>,</w:t>
            </w:r>
            <w:r w:rsidR="00367A97" w:rsidRPr="00022798">
              <w:rPr>
                <w:rFonts w:eastAsiaTheme="minorEastAsia"/>
                <w:lang w:eastAsia="sr-Latn-RS"/>
              </w:rPr>
              <w:t>40</w:t>
            </w:r>
          </w:p>
        </w:tc>
      </w:tr>
      <w:tr w:rsidR="00022798" w:rsidRPr="00022798" w14:paraId="41E693D9" w14:textId="77777777" w:rsidTr="00A42A5D">
        <w:tc>
          <w:tcPr>
            <w:tcW w:w="6930" w:type="dxa"/>
            <w:vAlign w:val="center"/>
          </w:tcPr>
          <w:p w14:paraId="005B7298" w14:textId="5EAB2103" w:rsidR="00836E01" w:rsidRPr="00022798" w:rsidRDefault="00836E01" w:rsidP="000F4F5C">
            <w:r w:rsidRPr="00022798">
              <w:t>Угоститељски објекти за смештај</w:t>
            </w:r>
          </w:p>
        </w:tc>
        <w:tc>
          <w:tcPr>
            <w:tcW w:w="1575" w:type="dxa"/>
          </w:tcPr>
          <w:p w14:paraId="4F47E6DE" w14:textId="6102673B" w:rsidR="00836E01" w:rsidRPr="00022798" w:rsidRDefault="00EE0927" w:rsidP="00EE0927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HAnsi" w:cstheme="minorBidi"/>
              </w:rPr>
              <w:t>461,6</w:t>
            </w:r>
          </w:p>
        </w:tc>
        <w:tc>
          <w:tcPr>
            <w:tcW w:w="858" w:type="dxa"/>
          </w:tcPr>
          <w:p w14:paraId="1470AE97" w14:textId="24D716C4" w:rsidR="00836E01" w:rsidRPr="00022798" w:rsidRDefault="00EE0927" w:rsidP="00EE0927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1</w:t>
            </w:r>
            <w:r w:rsidR="004865F7" w:rsidRPr="00022798">
              <w:rPr>
                <w:rFonts w:eastAsiaTheme="minorEastAsia"/>
                <w:lang w:eastAsia="sr-Latn-RS"/>
              </w:rPr>
              <w:t>,</w:t>
            </w:r>
            <w:r w:rsidRPr="00022798">
              <w:rPr>
                <w:rFonts w:eastAsiaTheme="minorEastAsia"/>
                <w:lang w:eastAsia="sr-Latn-RS"/>
              </w:rPr>
              <w:t>01</w:t>
            </w:r>
          </w:p>
        </w:tc>
      </w:tr>
      <w:tr w:rsidR="00022798" w:rsidRPr="00022798" w14:paraId="35798D55" w14:textId="77777777" w:rsidTr="00A42A5D">
        <w:tc>
          <w:tcPr>
            <w:tcW w:w="6930" w:type="dxa"/>
            <w:vAlign w:val="center"/>
          </w:tcPr>
          <w:p w14:paraId="7A52DB25" w14:textId="3734CB78" w:rsidR="0026685A" w:rsidRPr="00022798" w:rsidRDefault="0026685A" w:rsidP="000F4F5C">
            <w:r w:rsidRPr="00022798">
              <w:t>Капела</w:t>
            </w:r>
          </w:p>
        </w:tc>
        <w:tc>
          <w:tcPr>
            <w:tcW w:w="1575" w:type="dxa"/>
          </w:tcPr>
          <w:p w14:paraId="57AE2595" w14:textId="676C79AC" w:rsidR="0026685A" w:rsidRPr="00022798" w:rsidRDefault="0026685A" w:rsidP="000F4F5C">
            <w:pPr>
              <w:jc w:val="center"/>
              <w:rPr>
                <w:rFonts w:eastAsiaTheme="minorHAnsi" w:cstheme="minorBidi"/>
              </w:rPr>
            </w:pPr>
            <w:r w:rsidRPr="00022798">
              <w:rPr>
                <w:rFonts w:eastAsiaTheme="minorHAnsi" w:cstheme="minorBidi"/>
              </w:rPr>
              <w:t>35,6</w:t>
            </w:r>
          </w:p>
        </w:tc>
        <w:tc>
          <w:tcPr>
            <w:tcW w:w="858" w:type="dxa"/>
          </w:tcPr>
          <w:p w14:paraId="4EE4AACE" w14:textId="53EFDF29" w:rsidR="0026685A" w:rsidRPr="00022798" w:rsidRDefault="004865F7" w:rsidP="000F4F5C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0,08</w:t>
            </w:r>
          </w:p>
        </w:tc>
      </w:tr>
      <w:tr w:rsidR="00022798" w:rsidRPr="00022798" w14:paraId="5ACD881F" w14:textId="77777777" w:rsidTr="00A42A5D">
        <w:tc>
          <w:tcPr>
            <w:tcW w:w="6930" w:type="dxa"/>
            <w:vAlign w:val="center"/>
          </w:tcPr>
          <w:p w14:paraId="55B2DCD0" w14:textId="7ABB7F04" w:rsidR="00E4133C" w:rsidRPr="00022798" w:rsidRDefault="00E4133C" w:rsidP="000F4F5C">
            <w:pPr>
              <w:rPr>
                <w:rFonts w:eastAsiaTheme="minorEastAsia"/>
                <w:lang w:eastAsia="sr-Latn-RS"/>
              </w:rPr>
            </w:pPr>
            <w:proofErr w:type="spellStart"/>
            <w:r w:rsidRPr="00022798">
              <w:rPr>
                <w:rFonts w:eastAsiaTheme="minorEastAsia"/>
                <w:lang w:eastAsia="sr-Latn-RS"/>
              </w:rPr>
              <w:t>Трафостаница</w:t>
            </w:r>
            <w:proofErr w:type="spellEnd"/>
          </w:p>
        </w:tc>
        <w:tc>
          <w:tcPr>
            <w:tcW w:w="1575" w:type="dxa"/>
            <w:vAlign w:val="center"/>
          </w:tcPr>
          <w:p w14:paraId="49CDF7FF" w14:textId="0930EBD3" w:rsidR="00E4133C" w:rsidRPr="00022798" w:rsidRDefault="009C5C11" w:rsidP="009C5C11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24</w:t>
            </w:r>
          </w:p>
        </w:tc>
        <w:tc>
          <w:tcPr>
            <w:tcW w:w="858" w:type="dxa"/>
          </w:tcPr>
          <w:p w14:paraId="7DAFC2B5" w14:textId="2E815553" w:rsidR="00E4133C" w:rsidRPr="00022798" w:rsidRDefault="009C5C11" w:rsidP="000F4F5C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0,05</w:t>
            </w:r>
          </w:p>
        </w:tc>
      </w:tr>
      <w:tr w:rsidR="00022798" w:rsidRPr="00022798" w14:paraId="5A6E454D" w14:textId="77777777" w:rsidTr="00A42A5D">
        <w:tc>
          <w:tcPr>
            <w:tcW w:w="6930" w:type="dxa"/>
            <w:vAlign w:val="center"/>
          </w:tcPr>
          <w:p w14:paraId="74D0C081" w14:textId="57FA8BEC" w:rsidR="00E4133C" w:rsidRPr="00022798" w:rsidRDefault="00E4133C" w:rsidP="000F4F5C">
            <w:pPr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Tоплотне пумпе</w:t>
            </w:r>
          </w:p>
        </w:tc>
        <w:tc>
          <w:tcPr>
            <w:tcW w:w="1575" w:type="dxa"/>
            <w:vAlign w:val="center"/>
          </w:tcPr>
          <w:p w14:paraId="07760689" w14:textId="44D33FA7" w:rsidR="00E4133C" w:rsidRPr="00022798" w:rsidRDefault="009C5C11" w:rsidP="009C5C11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63,5</w:t>
            </w:r>
          </w:p>
        </w:tc>
        <w:tc>
          <w:tcPr>
            <w:tcW w:w="858" w:type="dxa"/>
          </w:tcPr>
          <w:p w14:paraId="55E55803" w14:textId="43E5C35B" w:rsidR="00E4133C" w:rsidRPr="00022798" w:rsidRDefault="009C5C11" w:rsidP="000F4F5C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0,08</w:t>
            </w:r>
          </w:p>
        </w:tc>
      </w:tr>
      <w:tr w:rsidR="00022798" w:rsidRPr="00022798" w14:paraId="5CB22A83" w14:textId="77777777" w:rsidTr="00A42A5D">
        <w:tc>
          <w:tcPr>
            <w:tcW w:w="6930" w:type="dxa"/>
          </w:tcPr>
          <w:p w14:paraId="5CB22A80" w14:textId="44FA87D3" w:rsidR="00842CF9" w:rsidRPr="00022798" w:rsidRDefault="00D00EA0" w:rsidP="000F4F5C">
            <w:pPr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Саобраћајне површине у оквиру комплекса</w:t>
            </w:r>
          </w:p>
        </w:tc>
        <w:tc>
          <w:tcPr>
            <w:tcW w:w="1575" w:type="dxa"/>
          </w:tcPr>
          <w:p w14:paraId="5CB22A81" w14:textId="19B2A67A" w:rsidR="00842CF9" w:rsidRPr="00022798" w:rsidRDefault="00C35553" w:rsidP="00234C3D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6109,0</w:t>
            </w:r>
          </w:p>
        </w:tc>
        <w:tc>
          <w:tcPr>
            <w:tcW w:w="858" w:type="dxa"/>
          </w:tcPr>
          <w:p w14:paraId="5CB22A82" w14:textId="70AFC98A" w:rsidR="00842CF9" w:rsidRPr="00022798" w:rsidRDefault="00C35553" w:rsidP="00C35553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13,35</w:t>
            </w:r>
          </w:p>
        </w:tc>
      </w:tr>
      <w:tr w:rsidR="00022798" w:rsidRPr="00022798" w14:paraId="5CB22A87" w14:textId="77777777" w:rsidTr="00A42A5D">
        <w:tc>
          <w:tcPr>
            <w:tcW w:w="6930" w:type="dxa"/>
            <w:vAlign w:val="center"/>
          </w:tcPr>
          <w:p w14:paraId="5CB22A84" w14:textId="07557EC8" w:rsidR="00842CF9" w:rsidRPr="00022798" w:rsidRDefault="00D00EA0" w:rsidP="000F4F5C">
            <w:pPr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Колско-манипулативне површине</w:t>
            </w:r>
          </w:p>
        </w:tc>
        <w:tc>
          <w:tcPr>
            <w:tcW w:w="1575" w:type="dxa"/>
            <w:vAlign w:val="center"/>
          </w:tcPr>
          <w:p w14:paraId="5CB22A85" w14:textId="66545D44" w:rsidR="00842CF9" w:rsidRPr="00022798" w:rsidRDefault="00756E35" w:rsidP="00525C5D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2</w:t>
            </w:r>
            <w:r w:rsidR="00525C5D" w:rsidRPr="00022798">
              <w:rPr>
                <w:rFonts w:eastAsiaTheme="minorEastAsia"/>
                <w:lang w:eastAsia="sr-Latn-RS"/>
              </w:rPr>
              <w:t>174,5</w:t>
            </w:r>
          </w:p>
        </w:tc>
        <w:tc>
          <w:tcPr>
            <w:tcW w:w="858" w:type="dxa"/>
            <w:vAlign w:val="center"/>
          </w:tcPr>
          <w:p w14:paraId="5CB22A86" w14:textId="1097A37A" w:rsidR="00842CF9" w:rsidRPr="00022798" w:rsidRDefault="00525C5D" w:rsidP="004865F7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4,75</w:t>
            </w:r>
          </w:p>
        </w:tc>
      </w:tr>
      <w:tr w:rsidR="00022798" w:rsidRPr="00022798" w14:paraId="5CB22A8B" w14:textId="77777777" w:rsidTr="00A42A5D">
        <w:tc>
          <w:tcPr>
            <w:tcW w:w="6930" w:type="dxa"/>
            <w:vAlign w:val="center"/>
          </w:tcPr>
          <w:p w14:paraId="5CB22A88" w14:textId="079900F6" w:rsidR="00842CF9" w:rsidRPr="00022798" w:rsidRDefault="00D00EA0" w:rsidP="000F4F5C">
            <w:pPr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Паркинг површине</w:t>
            </w:r>
          </w:p>
        </w:tc>
        <w:tc>
          <w:tcPr>
            <w:tcW w:w="1575" w:type="dxa"/>
            <w:vAlign w:val="center"/>
          </w:tcPr>
          <w:p w14:paraId="5CB22A89" w14:textId="6D1D9E01" w:rsidR="00842CF9" w:rsidRPr="00022798" w:rsidRDefault="00685F80" w:rsidP="00525C5D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1039,</w:t>
            </w:r>
            <w:r w:rsidR="00525C5D" w:rsidRPr="00022798">
              <w:rPr>
                <w:rFonts w:eastAsiaTheme="minorEastAsia"/>
                <w:lang w:eastAsia="sr-Latn-RS"/>
              </w:rPr>
              <w:t>8</w:t>
            </w:r>
          </w:p>
        </w:tc>
        <w:tc>
          <w:tcPr>
            <w:tcW w:w="858" w:type="dxa"/>
            <w:vAlign w:val="center"/>
          </w:tcPr>
          <w:p w14:paraId="5CB22A8A" w14:textId="00424FE0" w:rsidR="00842CF9" w:rsidRPr="00022798" w:rsidRDefault="00525C5D" w:rsidP="00911F1F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2,27</w:t>
            </w:r>
          </w:p>
        </w:tc>
      </w:tr>
      <w:tr w:rsidR="00022798" w:rsidRPr="00022798" w14:paraId="5CB22A8F" w14:textId="77777777" w:rsidTr="00A42A5D">
        <w:tc>
          <w:tcPr>
            <w:tcW w:w="6930" w:type="dxa"/>
            <w:vAlign w:val="center"/>
          </w:tcPr>
          <w:p w14:paraId="5CB22A8C" w14:textId="23417786" w:rsidR="00842CF9" w:rsidRPr="00022798" w:rsidRDefault="00D00EA0" w:rsidP="00D00EA0">
            <w:pPr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Колско-пешачке површине</w:t>
            </w:r>
          </w:p>
        </w:tc>
        <w:tc>
          <w:tcPr>
            <w:tcW w:w="1575" w:type="dxa"/>
            <w:vAlign w:val="center"/>
          </w:tcPr>
          <w:p w14:paraId="5CB22A8D" w14:textId="4BE505E9" w:rsidR="00842CF9" w:rsidRPr="00022798" w:rsidRDefault="00CC1F83" w:rsidP="000F4F5C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1</w:t>
            </w:r>
            <w:r w:rsidR="00525C5D" w:rsidRPr="00022798">
              <w:rPr>
                <w:rFonts w:eastAsiaTheme="minorEastAsia"/>
                <w:lang w:eastAsia="sr-Latn-RS"/>
              </w:rPr>
              <w:t>207,1</w:t>
            </w:r>
          </w:p>
        </w:tc>
        <w:tc>
          <w:tcPr>
            <w:tcW w:w="858" w:type="dxa"/>
            <w:vAlign w:val="center"/>
          </w:tcPr>
          <w:p w14:paraId="5CB22A8E" w14:textId="5A21C810" w:rsidR="00842CF9" w:rsidRPr="00022798" w:rsidRDefault="00525C5D" w:rsidP="000F4F5C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2,64</w:t>
            </w:r>
          </w:p>
        </w:tc>
      </w:tr>
      <w:tr w:rsidR="00022798" w:rsidRPr="00022798" w14:paraId="5CB22A93" w14:textId="77777777" w:rsidTr="00A42A5D">
        <w:tc>
          <w:tcPr>
            <w:tcW w:w="6930" w:type="dxa"/>
            <w:vAlign w:val="center"/>
          </w:tcPr>
          <w:p w14:paraId="5CB22A90" w14:textId="75870C98" w:rsidR="00842CF9" w:rsidRPr="00022798" w:rsidRDefault="00D00EA0" w:rsidP="000F4F5C">
            <w:pPr>
              <w:rPr>
                <w:rFonts w:eastAsiaTheme="minorEastAsia"/>
                <w:lang w:eastAsia="sr-Latn-RS"/>
              </w:rPr>
            </w:pPr>
            <w:proofErr w:type="spellStart"/>
            <w:r w:rsidRPr="00022798">
              <w:rPr>
                <w:rFonts w:eastAsiaTheme="minorEastAsia"/>
                <w:lang w:eastAsia="sr-Latn-RS"/>
              </w:rPr>
              <w:t>Платои</w:t>
            </w:r>
            <w:proofErr w:type="spellEnd"/>
            <w:r w:rsidR="00A42A5D" w:rsidRPr="00022798">
              <w:rPr>
                <w:rFonts w:eastAsiaTheme="minorEastAsia"/>
                <w:lang w:eastAsia="sr-Latn-RS"/>
              </w:rPr>
              <w:t>, тераса</w:t>
            </w:r>
            <w:r w:rsidRPr="00022798">
              <w:rPr>
                <w:rFonts w:eastAsiaTheme="minorEastAsia"/>
                <w:lang w:eastAsia="sr-Latn-RS"/>
              </w:rPr>
              <w:t xml:space="preserve"> и пешачке стазе/заштитни тротоар објекта</w:t>
            </w:r>
          </w:p>
        </w:tc>
        <w:tc>
          <w:tcPr>
            <w:tcW w:w="1575" w:type="dxa"/>
            <w:vAlign w:val="center"/>
          </w:tcPr>
          <w:p w14:paraId="5CB22A91" w14:textId="092BBE9A" w:rsidR="00842CF9" w:rsidRPr="00022798" w:rsidRDefault="00ED7885" w:rsidP="00A42A5D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1</w:t>
            </w:r>
            <w:r w:rsidR="00A42A5D" w:rsidRPr="00022798">
              <w:rPr>
                <w:rFonts w:eastAsiaTheme="minorEastAsia"/>
                <w:lang w:eastAsia="sr-Latn-RS"/>
              </w:rPr>
              <w:t>687,6</w:t>
            </w:r>
          </w:p>
        </w:tc>
        <w:tc>
          <w:tcPr>
            <w:tcW w:w="858" w:type="dxa"/>
            <w:vAlign w:val="center"/>
          </w:tcPr>
          <w:p w14:paraId="5CB22A92" w14:textId="6E3BCF12" w:rsidR="00842CF9" w:rsidRPr="00022798" w:rsidRDefault="00A42A5D" w:rsidP="006E3904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3,69</w:t>
            </w:r>
          </w:p>
        </w:tc>
      </w:tr>
      <w:tr w:rsidR="00022798" w:rsidRPr="00022798" w14:paraId="5CB22A97" w14:textId="77777777" w:rsidTr="00A42A5D">
        <w:tc>
          <w:tcPr>
            <w:tcW w:w="6930" w:type="dxa"/>
            <w:vAlign w:val="center"/>
          </w:tcPr>
          <w:p w14:paraId="5CB22A94" w14:textId="4F44EB4C" w:rsidR="00842CF9" w:rsidRPr="00022798" w:rsidRDefault="00D00EA0" w:rsidP="000F4F5C">
            <w:pPr>
              <w:rPr>
                <w:b/>
              </w:rPr>
            </w:pPr>
            <w:r w:rsidRPr="00022798">
              <w:rPr>
                <w:b/>
              </w:rPr>
              <w:t>Уређене зелене површине у оквиру комплекса</w:t>
            </w:r>
          </w:p>
        </w:tc>
        <w:tc>
          <w:tcPr>
            <w:tcW w:w="1575" w:type="dxa"/>
            <w:vAlign w:val="center"/>
          </w:tcPr>
          <w:p w14:paraId="5CB22A95" w14:textId="49415300" w:rsidR="00842CF9" w:rsidRPr="00022798" w:rsidRDefault="004E60AC" w:rsidP="006E3904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36135,0</w:t>
            </w:r>
          </w:p>
        </w:tc>
        <w:tc>
          <w:tcPr>
            <w:tcW w:w="858" w:type="dxa"/>
            <w:vAlign w:val="center"/>
          </w:tcPr>
          <w:p w14:paraId="5CB22A96" w14:textId="1C605619" w:rsidR="00842CF9" w:rsidRPr="00022798" w:rsidRDefault="00C35553" w:rsidP="006E3904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79,03</w:t>
            </w:r>
          </w:p>
        </w:tc>
      </w:tr>
      <w:tr w:rsidR="00022798" w:rsidRPr="00022798" w14:paraId="2CAEBCAB" w14:textId="77777777" w:rsidTr="00A42A5D">
        <w:tc>
          <w:tcPr>
            <w:tcW w:w="6930" w:type="dxa"/>
            <w:vAlign w:val="center"/>
          </w:tcPr>
          <w:p w14:paraId="7130CE66" w14:textId="4BFA66FA" w:rsidR="00D00EA0" w:rsidRPr="00022798" w:rsidRDefault="00D00EA0" w:rsidP="00ED7885">
            <w:r w:rsidRPr="00022798">
              <w:t>Виноград</w:t>
            </w:r>
            <w:r w:rsidR="00ED7885" w:rsidRPr="00022798">
              <w:t>, травњак</w:t>
            </w:r>
          </w:p>
        </w:tc>
        <w:tc>
          <w:tcPr>
            <w:tcW w:w="1575" w:type="dxa"/>
            <w:vAlign w:val="center"/>
          </w:tcPr>
          <w:p w14:paraId="786B004F" w14:textId="6D264438" w:rsidR="00D00EA0" w:rsidRPr="00022798" w:rsidRDefault="004E60AC" w:rsidP="006E3904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36135,0</w:t>
            </w:r>
          </w:p>
        </w:tc>
        <w:tc>
          <w:tcPr>
            <w:tcW w:w="858" w:type="dxa"/>
            <w:vAlign w:val="center"/>
          </w:tcPr>
          <w:p w14:paraId="3BF7CE36" w14:textId="62170BD3" w:rsidR="00D00EA0" w:rsidRPr="00022798" w:rsidRDefault="004E60AC" w:rsidP="006E3904">
            <w:pPr>
              <w:jc w:val="center"/>
              <w:rPr>
                <w:rFonts w:eastAsiaTheme="minorEastAsia"/>
                <w:lang w:eastAsia="sr-Latn-RS"/>
              </w:rPr>
            </w:pPr>
            <w:r w:rsidRPr="00022798">
              <w:rPr>
                <w:rFonts w:eastAsiaTheme="minorEastAsia"/>
                <w:lang w:eastAsia="sr-Latn-RS"/>
              </w:rPr>
              <w:t>79,03</w:t>
            </w:r>
          </w:p>
        </w:tc>
      </w:tr>
      <w:tr w:rsidR="00022798" w:rsidRPr="00022798" w14:paraId="5CB22A9F" w14:textId="77777777" w:rsidTr="00A42A5D"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5CB22A9C" w14:textId="77777777" w:rsidR="00842CF9" w:rsidRPr="00022798" w:rsidRDefault="00842CF9" w:rsidP="000F4F5C">
            <w:pPr>
              <w:rPr>
                <w:b/>
              </w:rPr>
            </w:pPr>
            <w:r w:rsidRPr="00022798">
              <w:rPr>
                <w:b/>
              </w:rPr>
              <w:t xml:space="preserve">УКУПНА ПОВРШИНА 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CB22A9D" w14:textId="751D3008" w:rsidR="00842CF9" w:rsidRPr="00022798" w:rsidRDefault="001F4B5C" w:rsidP="001F4B5C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t>4575</w:t>
            </w:r>
            <w:r w:rsidR="00E31759" w:rsidRPr="00022798">
              <w:t>7</w:t>
            </w:r>
            <w:r w:rsidRPr="00022798">
              <w:t>,</w:t>
            </w:r>
            <w:r w:rsidR="003E6DAE" w:rsidRPr="00022798">
              <w:t>1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5CB22A9E" w14:textId="2DA5CCA5" w:rsidR="00842CF9" w:rsidRPr="00022798" w:rsidRDefault="001F4B5C" w:rsidP="000F4F5C">
            <w:pPr>
              <w:jc w:val="center"/>
              <w:rPr>
                <w:rFonts w:eastAsiaTheme="minorEastAsia"/>
                <w:b/>
                <w:lang w:eastAsia="sr-Latn-RS"/>
              </w:rPr>
            </w:pPr>
            <w:r w:rsidRPr="00022798">
              <w:rPr>
                <w:rFonts w:eastAsiaTheme="minorEastAsia"/>
                <w:b/>
                <w:lang w:eastAsia="sr-Latn-RS"/>
              </w:rPr>
              <w:t>100</w:t>
            </w:r>
          </w:p>
        </w:tc>
      </w:tr>
    </w:tbl>
    <w:p w14:paraId="5CB22AA0" w14:textId="77777777" w:rsidR="00842CF9" w:rsidRPr="0025605E" w:rsidRDefault="00842CF9" w:rsidP="00842CF9">
      <w:pPr>
        <w:rPr>
          <w:rFonts w:eastAsiaTheme="minorEastAsia"/>
          <w:sz w:val="24"/>
          <w:szCs w:val="24"/>
          <w:lang w:eastAsia="sr-Latn-RS"/>
        </w:rPr>
      </w:pPr>
    </w:p>
    <w:p w14:paraId="5CB22AA1" w14:textId="77777777" w:rsidR="00842CF9" w:rsidRPr="0025605E" w:rsidRDefault="00842CF9" w:rsidP="0023734F">
      <w:pPr>
        <w:rPr>
          <w:rFonts w:eastAsiaTheme="minorEastAsia"/>
          <w:sz w:val="24"/>
          <w:szCs w:val="24"/>
          <w:lang w:eastAsia="sr-Latn-RS"/>
        </w:rPr>
      </w:pPr>
    </w:p>
    <w:p w14:paraId="07156083" w14:textId="4AA87E0A" w:rsidR="003A3646" w:rsidRPr="00022798" w:rsidRDefault="0072407B" w:rsidP="0025605E">
      <w:pPr>
        <w:pStyle w:val="Heding1"/>
      </w:pPr>
      <w:bookmarkStart w:id="36" w:name="_Toc474228929"/>
      <w:bookmarkStart w:id="37" w:name="_Toc96425963"/>
      <w:r w:rsidRPr="00022798">
        <w:t>7</w:t>
      </w:r>
      <w:r w:rsidR="0002524E" w:rsidRPr="00022798">
        <w:t xml:space="preserve">. </w:t>
      </w:r>
      <w:bookmarkStart w:id="38" w:name="_Toc436224744"/>
      <w:r w:rsidR="0002524E" w:rsidRPr="00022798">
        <w:t>НАЧИН УРЕЂЕЊА СЛОБОДНИХ И ЗЕЛЕНИХ ПОВРШИНА</w:t>
      </w:r>
      <w:bookmarkStart w:id="39" w:name="_Toc421881546"/>
      <w:bookmarkStart w:id="40" w:name="_Toc421883150"/>
      <w:bookmarkStart w:id="41" w:name="_Toc436224745"/>
      <w:bookmarkStart w:id="42" w:name="_Toc474228930"/>
      <w:bookmarkEnd w:id="36"/>
      <w:bookmarkEnd w:id="37"/>
      <w:bookmarkEnd w:id="38"/>
    </w:p>
    <w:p w14:paraId="4EBF9171" w14:textId="77777777" w:rsidR="00F535D8" w:rsidRPr="00022798" w:rsidRDefault="00F535D8" w:rsidP="00577F44">
      <w:pPr>
        <w:pStyle w:val="TOC1"/>
        <w:rPr>
          <w:color w:val="auto"/>
          <w:lang w:val="sr-Cyrl-RS"/>
        </w:rPr>
      </w:pPr>
    </w:p>
    <w:p w14:paraId="1836607D" w14:textId="7730CB59" w:rsidR="003A3646" w:rsidRPr="00022798" w:rsidRDefault="00643C5E" w:rsidP="00643C5E">
      <w:pPr>
        <w:pStyle w:val="Heding2"/>
      </w:pPr>
      <w:bookmarkStart w:id="43" w:name="_Toc96425964"/>
      <w:r w:rsidRPr="00022798">
        <w:t>7.1. УСЛОВИ ЗА ХОРТИКУЛТУРНО УРЕЂЕЊЕ</w:t>
      </w:r>
      <w:bookmarkEnd w:id="43"/>
    </w:p>
    <w:p w14:paraId="6939D838" w14:textId="77777777" w:rsidR="003A3646" w:rsidRPr="00022798" w:rsidRDefault="003A3646" w:rsidP="003A3646"/>
    <w:p w14:paraId="2D0C533C" w14:textId="3927F425" w:rsidR="00FC143D" w:rsidRPr="00022798" w:rsidRDefault="003A3646" w:rsidP="00FC143D">
      <w:pPr>
        <w:rPr>
          <w:bCs/>
          <w:caps/>
        </w:rPr>
      </w:pPr>
      <w:r w:rsidRPr="00022798">
        <w:t>Зелене површине биће формиране у оквиру</w:t>
      </w:r>
      <w:r w:rsidR="001353FA" w:rsidRPr="00022798">
        <w:t xml:space="preserve"> </w:t>
      </w:r>
      <w:proofErr w:type="spellStart"/>
      <w:r w:rsidRPr="00022798">
        <w:t>винарије</w:t>
      </w:r>
      <w:proofErr w:type="spellEnd"/>
      <w:r w:rsidRPr="00022798">
        <w:t>.</w:t>
      </w:r>
      <w:r w:rsidR="00FC143D" w:rsidRPr="00022798">
        <w:rPr>
          <w:bCs/>
          <w:caps/>
        </w:rPr>
        <w:t xml:space="preserve"> </w:t>
      </w:r>
      <w:r w:rsidR="00FC143D" w:rsidRPr="00022798">
        <w:t xml:space="preserve">Учешће аутохтоних дрвенастих врста треба да буде минимално 20% и оптимално 50%, а примену </w:t>
      </w:r>
      <w:proofErr w:type="spellStart"/>
      <w:r w:rsidR="00FC143D" w:rsidRPr="00022798">
        <w:t>четинарских</w:t>
      </w:r>
      <w:proofErr w:type="spellEnd"/>
      <w:r w:rsidR="00FC143D" w:rsidRPr="00022798">
        <w:t xml:space="preserve"> врста (максимум 20%) ограничити само на интензивно одржаваним зеленим површинама са наглашеном естетском наменом.</w:t>
      </w:r>
    </w:p>
    <w:p w14:paraId="0907B07E" w14:textId="77777777" w:rsidR="003A3646" w:rsidRPr="00022798" w:rsidRDefault="003A3646" w:rsidP="003A3646"/>
    <w:p w14:paraId="0F7C7DEA" w14:textId="77777777" w:rsidR="00643C5E" w:rsidRPr="00022798" w:rsidRDefault="003A3646" w:rsidP="003A3646">
      <w:r w:rsidRPr="00022798">
        <w:t xml:space="preserve">При озелењавању у што већој мери применити аутохтоне врсте које одговарају </w:t>
      </w:r>
      <w:proofErr w:type="spellStart"/>
      <w:r w:rsidRPr="00022798">
        <w:t>станишним</w:t>
      </w:r>
      <w:proofErr w:type="spellEnd"/>
      <w:r w:rsidRPr="00022798">
        <w:t xml:space="preserve"> условима. Основу зелених површина треба да чине лиш</w:t>
      </w:r>
      <w:r w:rsidR="00577F44" w:rsidRPr="00022798">
        <w:t>ћари (средње високи</w:t>
      </w:r>
      <w:r w:rsidR="006F5689" w:rsidRPr="00022798">
        <w:t xml:space="preserve"> – који неће „прерасти“ своје окружење</w:t>
      </w:r>
      <w:r w:rsidR="00577F44" w:rsidRPr="00022798">
        <w:t xml:space="preserve">). </w:t>
      </w:r>
    </w:p>
    <w:p w14:paraId="6F80A8FD" w14:textId="77777777" w:rsidR="003765D2" w:rsidRPr="00022798" w:rsidRDefault="003765D2" w:rsidP="003A3646"/>
    <w:p w14:paraId="070A97FC" w14:textId="35F7386D" w:rsidR="003A3646" w:rsidRPr="00022798" w:rsidRDefault="00577F44" w:rsidP="003A3646">
      <w:r w:rsidRPr="00022798">
        <w:t>Све биљне врсте које захтевају висок ниво одржавања (четинари</w:t>
      </w:r>
      <w:r w:rsidR="006F5689" w:rsidRPr="00022798">
        <w:t>, декоративни</w:t>
      </w:r>
      <w:r w:rsidR="003A3646" w:rsidRPr="00022798">
        <w:t xml:space="preserve"> лишћар</w:t>
      </w:r>
      <w:r w:rsidRPr="00022798">
        <w:t>и</w:t>
      </w:r>
      <w:r w:rsidR="003A3646" w:rsidRPr="00022798">
        <w:t xml:space="preserve"> и декоративно зеленило</w:t>
      </w:r>
      <w:r w:rsidRPr="00022798">
        <w:t>)</w:t>
      </w:r>
      <w:r w:rsidR="003A3646" w:rsidRPr="00022798">
        <w:t xml:space="preserve">  применити </w:t>
      </w:r>
      <w:r w:rsidRPr="00022798">
        <w:t xml:space="preserve"> на оним местима где ће добити адекватну негу – </w:t>
      </w:r>
      <w:r w:rsidR="003A3646" w:rsidRPr="00022798">
        <w:t>уз објекте, паркинг простор</w:t>
      </w:r>
      <w:r w:rsidRPr="00022798">
        <w:t>е</w:t>
      </w:r>
      <w:r w:rsidR="003A3646" w:rsidRPr="00022798">
        <w:t xml:space="preserve">, и на делу површина на улазу у комплекс. </w:t>
      </w:r>
    </w:p>
    <w:p w14:paraId="6EEBF463" w14:textId="77777777" w:rsidR="00577F44" w:rsidRPr="00022798" w:rsidRDefault="00577F44" w:rsidP="003A3646"/>
    <w:p w14:paraId="6D0B5F44" w14:textId="34714610" w:rsidR="00577F44" w:rsidRPr="00022798" w:rsidRDefault="00577F44" w:rsidP="003A3646">
      <w:r w:rsidRPr="00022798">
        <w:t>Избор врста треба да буде оријентисан ка томе да се не користе биљке које би одвлачиле пажњу од саме околине, већ да се исте стопе са природним окружењем у којем се налазе.</w:t>
      </w:r>
      <w:r w:rsidR="006F5689" w:rsidRPr="00022798">
        <w:t xml:space="preserve"> Такође, неопходно је оријентисати се ка врстама које захтевају мању количину воде за свој опстанак, како би одрживост била на оптималном нивоу.</w:t>
      </w:r>
    </w:p>
    <w:p w14:paraId="3A6A7A9F" w14:textId="77777777" w:rsidR="00577F44" w:rsidRPr="00022798" w:rsidRDefault="00577F44" w:rsidP="003A3646"/>
    <w:p w14:paraId="2DAB25F3" w14:textId="77777777" w:rsidR="00643C5E" w:rsidRPr="00022798" w:rsidRDefault="00643C5E" w:rsidP="003A3646"/>
    <w:p w14:paraId="75D2194A" w14:textId="6CC6D184" w:rsidR="00577F44" w:rsidRPr="00022798" w:rsidRDefault="00643C5E" w:rsidP="00643C5E">
      <w:pPr>
        <w:pStyle w:val="Heding2"/>
        <w:ind w:left="567" w:hanging="567"/>
      </w:pPr>
      <w:bookmarkStart w:id="44" w:name="_Toc96425965"/>
      <w:r w:rsidRPr="00022798">
        <w:t>7.2.</w:t>
      </w:r>
      <w:r w:rsidRPr="00022798">
        <w:tab/>
        <w:t>ПРАВИЛА ЗА ХОРТИКУЛТУРНО УРЕЂЕЊЕ ГРАЂЕВИНСКОГ ЗЕМЉИШТА</w:t>
      </w:r>
      <w:bookmarkEnd w:id="44"/>
    </w:p>
    <w:p w14:paraId="3C755997" w14:textId="77777777" w:rsidR="003A3646" w:rsidRPr="00022798" w:rsidRDefault="003A3646" w:rsidP="003A3646"/>
    <w:p w14:paraId="5353BAE9" w14:textId="68DDC464" w:rsidR="006F5689" w:rsidRPr="00022798" w:rsidRDefault="006F5689" w:rsidP="006F5689">
      <w:r w:rsidRPr="00022798">
        <w:t>Формирање зелених површина у</w:t>
      </w:r>
      <w:r w:rsidR="001353FA" w:rsidRPr="00022798">
        <w:t>з колске површине</w:t>
      </w:r>
      <w:r w:rsidR="00791CFC" w:rsidRPr="00022798">
        <w:t>,</w:t>
      </w:r>
      <w:r w:rsidR="00E5237C" w:rsidRPr="00022798">
        <w:t xml:space="preserve"> треба да буде оријентисано ка искориштавању </w:t>
      </w:r>
      <w:r w:rsidR="00BD577A" w:rsidRPr="00022798">
        <w:t>погледа</w:t>
      </w:r>
      <w:r w:rsidR="00E5237C" w:rsidRPr="00022798">
        <w:t xml:space="preserve"> на засаде винове лозе, </w:t>
      </w:r>
      <w:r w:rsidR="00BD577A" w:rsidRPr="00022798">
        <w:t xml:space="preserve">у складу са тим би се поред </w:t>
      </w:r>
      <w:r w:rsidR="00190F89" w:rsidRPr="00022798">
        <w:t xml:space="preserve">колских површина </w:t>
      </w:r>
      <w:r w:rsidR="00BD577A" w:rsidRPr="00022798">
        <w:t>могло користити ниже растиње и ниже украсне траве.</w:t>
      </w:r>
    </w:p>
    <w:p w14:paraId="1C66643D" w14:textId="77777777" w:rsidR="00DF6532" w:rsidRPr="00022798" w:rsidRDefault="00DF6532" w:rsidP="006F5689"/>
    <w:p w14:paraId="1CA94903" w14:textId="47D13B31" w:rsidR="00702F6A" w:rsidRPr="00022798" w:rsidRDefault="00702F6A" w:rsidP="006F5689">
      <w:r w:rsidRPr="00022798">
        <w:t>Уз паркинг просторе формирати</w:t>
      </w:r>
      <w:r w:rsidR="00BD577A" w:rsidRPr="00022798">
        <w:t xml:space="preserve"> комбинацију </w:t>
      </w:r>
      <w:proofErr w:type="spellStart"/>
      <w:r w:rsidR="00BD577A" w:rsidRPr="00022798">
        <w:t>лишћара</w:t>
      </w:r>
      <w:proofErr w:type="spellEnd"/>
      <w:r w:rsidRPr="00022798">
        <w:t xml:space="preserve"> средње висине (</w:t>
      </w:r>
      <w:proofErr w:type="spellStart"/>
      <w:r w:rsidRPr="00022798">
        <w:t>Tilia</w:t>
      </w:r>
      <w:proofErr w:type="spellEnd"/>
      <w:r w:rsidRPr="00022798">
        <w:t xml:space="preserve"> </w:t>
      </w:r>
      <w:proofErr w:type="spellStart"/>
      <w:r w:rsidRPr="00022798">
        <w:t>parvifolia</w:t>
      </w:r>
      <w:proofErr w:type="spellEnd"/>
      <w:r w:rsidRPr="00022798">
        <w:t>)</w:t>
      </w:r>
      <w:r w:rsidR="00BD577A" w:rsidRPr="00022798">
        <w:t xml:space="preserve"> и украсних трава (</w:t>
      </w:r>
      <w:proofErr w:type="spellStart"/>
      <w:r w:rsidR="00BD577A" w:rsidRPr="00022798">
        <w:t>Carex</w:t>
      </w:r>
      <w:proofErr w:type="spellEnd"/>
      <w:r w:rsidR="00BD577A" w:rsidRPr="00022798">
        <w:t xml:space="preserve"> </w:t>
      </w:r>
      <w:proofErr w:type="spellStart"/>
      <w:r w:rsidR="00BD577A" w:rsidRPr="00022798">
        <w:t>sp</w:t>
      </w:r>
      <w:proofErr w:type="spellEnd"/>
      <w:r w:rsidR="00BD577A" w:rsidRPr="00022798">
        <w:t xml:space="preserve">. </w:t>
      </w:r>
      <w:proofErr w:type="spellStart"/>
      <w:r w:rsidR="00BD577A" w:rsidRPr="00022798">
        <w:t>Cortaderia</w:t>
      </w:r>
      <w:proofErr w:type="spellEnd"/>
      <w:r w:rsidR="00BD577A" w:rsidRPr="00022798">
        <w:t xml:space="preserve"> </w:t>
      </w:r>
      <w:proofErr w:type="spellStart"/>
      <w:r w:rsidR="00BD577A" w:rsidRPr="00022798">
        <w:t>sp</w:t>
      </w:r>
      <w:proofErr w:type="spellEnd"/>
      <w:r w:rsidR="00BD577A" w:rsidRPr="00022798">
        <w:t xml:space="preserve">. </w:t>
      </w:r>
      <w:proofErr w:type="spellStart"/>
      <w:r w:rsidR="00BD577A" w:rsidRPr="00022798">
        <w:t>Festuca</w:t>
      </w:r>
      <w:proofErr w:type="spellEnd"/>
      <w:r w:rsidR="00BD577A" w:rsidRPr="00022798">
        <w:t xml:space="preserve"> </w:t>
      </w:r>
      <w:proofErr w:type="spellStart"/>
      <w:r w:rsidR="00BD577A" w:rsidRPr="00022798">
        <w:t>sp</w:t>
      </w:r>
      <w:proofErr w:type="spellEnd"/>
      <w:r w:rsidR="00BD577A" w:rsidRPr="00022798">
        <w:t xml:space="preserve">. и </w:t>
      </w:r>
      <w:proofErr w:type="spellStart"/>
      <w:r w:rsidR="00BD577A" w:rsidRPr="00022798">
        <w:t>Pennisetum</w:t>
      </w:r>
      <w:proofErr w:type="spellEnd"/>
      <w:r w:rsidR="00BD577A" w:rsidRPr="00022798">
        <w:t xml:space="preserve"> </w:t>
      </w:r>
      <w:proofErr w:type="spellStart"/>
      <w:r w:rsidR="00BD577A" w:rsidRPr="00022798">
        <w:t>sp</w:t>
      </w:r>
      <w:proofErr w:type="spellEnd"/>
      <w:r w:rsidR="00BD577A" w:rsidRPr="00022798">
        <w:t>)</w:t>
      </w:r>
      <w:r w:rsidRPr="00022798">
        <w:t>.</w:t>
      </w:r>
      <w:r w:rsidR="00BD577A" w:rsidRPr="00022798">
        <w:t xml:space="preserve"> Паркинг простори треба да буду поплочани комбинацијом ломљеног камена и смеше трава отпорних на гажење.</w:t>
      </w:r>
    </w:p>
    <w:p w14:paraId="75F0D5B6" w14:textId="77777777" w:rsidR="00791CFC" w:rsidRPr="00022798" w:rsidRDefault="00791CFC" w:rsidP="00791CFC">
      <w:pPr>
        <w:rPr>
          <w:b/>
        </w:rPr>
      </w:pPr>
    </w:p>
    <w:p w14:paraId="1E87AA03" w14:textId="5DD37710" w:rsidR="00A20BC2" w:rsidRPr="00022798" w:rsidRDefault="00A20BC2" w:rsidP="00702F6A">
      <w:r w:rsidRPr="00022798">
        <w:lastRenderedPageBreak/>
        <w:t xml:space="preserve">Већина зелених површина комплекса </w:t>
      </w:r>
      <w:proofErr w:type="spellStart"/>
      <w:r w:rsidRPr="00022798">
        <w:t>винарије</w:t>
      </w:r>
      <w:proofErr w:type="spellEnd"/>
      <w:r w:rsidRPr="00022798">
        <w:t xml:space="preserve"> ће бити покривена виновом лозом (</w:t>
      </w:r>
      <w:proofErr w:type="spellStart"/>
      <w:r w:rsidRPr="00022798">
        <w:t>Vitis</w:t>
      </w:r>
      <w:proofErr w:type="spellEnd"/>
      <w:r w:rsidRPr="00022798">
        <w:t xml:space="preserve"> </w:t>
      </w:r>
      <w:proofErr w:type="spellStart"/>
      <w:r w:rsidRPr="00022798">
        <w:t>vinifera</w:t>
      </w:r>
      <w:proofErr w:type="spellEnd"/>
      <w:r w:rsidRPr="00022798">
        <w:t>).</w:t>
      </w:r>
    </w:p>
    <w:p w14:paraId="2260A366" w14:textId="77777777" w:rsidR="00643C5E" w:rsidRPr="00022798" w:rsidRDefault="00643C5E" w:rsidP="00702F6A"/>
    <w:p w14:paraId="36BCCDE3" w14:textId="305325F2" w:rsidR="00702F6A" w:rsidRPr="00022798" w:rsidRDefault="00702F6A" w:rsidP="00702F6A">
      <w:r w:rsidRPr="00022798">
        <w:t xml:space="preserve">Од декоративних форми </w:t>
      </w:r>
      <w:proofErr w:type="spellStart"/>
      <w:r w:rsidRPr="00022798">
        <w:t>лишћара</w:t>
      </w:r>
      <w:proofErr w:type="spellEnd"/>
      <w:r w:rsidRPr="00022798">
        <w:t xml:space="preserve"> применити: </w:t>
      </w:r>
      <w:proofErr w:type="spellStart"/>
      <w:r w:rsidRPr="00022798">
        <w:t>Tilia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 xml:space="preserve">. </w:t>
      </w:r>
      <w:proofErr w:type="spellStart"/>
      <w:r w:rsidRPr="00022798">
        <w:t>Fagus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 xml:space="preserve">. </w:t>
      </w:r>
      <w:proofErr w:type="spellStart"/>
      <w:r w:rsidRPr="00022798">
        <w:t>Betula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 xml:space="preserve">. </w:t>
      </w:r>
      <w:proofErr w:type="spellStart"/>
      <w:r w:rsidRPr="00022798">
        <w:t>Malus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 xml:space="preserve">. </w:t>
      </w:r>
      <w:r w:rsidR="00E5237C" w:rsidRPr="00022798">
        <w:t xml:space="preserve">и </w:t>
      </w:r>
      <w:proofErr w:type="spellStart"/>
      <w:r w:rsidRPr="00022798">
        <w:t>Cercis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>.</w:t>
      </w:r>
    </w:p>
    <w:p w14:paraId="31E9C554" w14:textId="77777777" w:rsidR="00643C5E" w:rsidRPr="00022798" w:rsidRDefault="00643C5E" w:rsidP="00702F6A"/>
    <w:p w14:paraId="5AC8A672" w14:textId="4CF2C8B3" w:rsidR="00BD577A" w:rsidRPr="00022798" w:rsidRDefault="00702F6A" w:rsidP="00702F6A">
      <w:r w:rsidRPr="00022798">
        <w:t>Ниско зеленило треба да чине декоративне форме шибља (</w:t>
      </w:r>
      <w:proofErr w:type="spellStart"/>
      <w:r w:rsidRPr="00022798">
        <w:t>Forsitia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 xml:space="preserve">., </w:t>
      </w:r>
      <w:proofErr w:type="spellStart"/>
      <w:r w:rsidRPr="00022798">
        <w:t>Cotoneaster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 xml:space="preserve">., </w:t>
      </w:r>
      <w:proofErr w:type="spellStart"/>
      <w:r w:rsidRPr="00022798">
        <w:t>Juniperus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>.) у комбинацији са орнаменталним травама које имају ниску потребу за водом (</w:t>
      </w:r>
      <w:proofErr w:type="spellStart"/>
      <w:r w:rsidR="00E5237C" w:rsidRPr="00022798">
        <w:t>Carex</w:t>
      </w:r>
      <w:proofErr w:type="spellEnd"/>
      <w:r w:rsidR="00E5237C" w:rsidRPr="00022798">
        <w:t xml:space="preserve"> </w:t>
      </w:r>
      <w:proofErr w:type="spellStart"/>
      <w:r w:rsidR="00E5237C" w:rsidRPr="00022798">
        <w:t>sp</w:t>
      </w:r>
      <w:proofErr w:type="spellEnd"/>
      <w:r w:rsidR="00E5237C" w:rsidRPr="00022798">
        <w:t xml:space="preserve">. </w:t>
      </w:r>
      <w:proofErr w:type="spellStart"/>
      <w:r w:rsidR="00E5237C" w:rsidRPr="00022798">
        <w:t>Cortaderia</w:t>
      </w:r>
      <w:proofErr w:type="spellEnd"/>
      <w:r w:rsidR="00E5237C" w:rsidRPr="00022798">
        <w:t xml:space="preserve"> </w:t>
      </w:r>
      <w:proofErr w:type="spellStart"/>
      <w:r w:rsidR="00E5237C" w:rsidRPr="00022798">
        <w:t>sp</w:t>
      </w:r>
      <w:proofErr w:type="spellEnd"/>
      <w:r w:rsidR="00E5237C" w:rsidRPr="00022798">
        <w:t xml:space="preserve">. </w:t>
      </w:r>
      <w:proofErr w:type="spellStart"/>
      <w:r w:rsidR="00E5237C" w:rsidRPr="00022798">
        <w:t>Festuca</w:t>
      </w:r>
      <w:proofErr w:type="spellEnd"/>
      <w:r w:rsidR="00E5237C" w:rsidRPr="00022798">
        <w:t xml:space="preserve"> </w:t>
      </w:r>
      <w:proofErr w:type="spellStart"/>
      <w:r w:rsidR="00E5237C" w:rsidRPr="00022798">
        <w:t>sp</w:t>
      </w:r>
      <w:proofErr w:type="spellEnd"/>
      <w:r w:rsidR="00E5237C" w:rsidRPr="00022798">
        <w:t xml:space="preserve">. и </w:t>
      </w:r>
      <w:proofErr w:type="spellStart"/>
      <w:r w:rsidR="00BD577A" w:rsidRPr="00022798">
        <w:t>Pennisetum</w:t>
      </w:r>
      <w:proofErr w:type="spellEnd"/>
      <w:r w:rsidR="00BD577A" w:rsidRPr="00022798">
        <w:t xml:space="preserve"> </w:t>
      </w:r>
      <w:proofErr w:type="spellStart"/>
      <w:r w:rsidR="00BD577A" w:rsidRPr="00022798">
        <w:t>sp</w:t>
      </w:r>
      <w:proofErr w:type="spellEnd"/>
      <w:r w:rsidR="00E5237C" w:rsidRPr="00022798">
        <w:t>).</w:t>
      </w:r>
      <w:r w:rsidR="00707B3A" w:rsidRPr="00022798">
        <w:t xml:space="preserve"> Такође користити и декоративне </w:t>
      </w:r>
      <w:proofErr w:type="spellStart"/>
      <w:r w:rsidR="00707B3A" w:rsidRPr="00022798">
        <w:t>перене</w:t>
      </w:r>
      <w:proofErr w:type="spellEnd"/>
      <w:r w:rsidR="00707B3A" w:rsidRPr="00022798">
        <w:t xml:space="preserve"> попут </w:t>
      </w:r>
      <w:proofErr w:type="spellStart"/>
      <w:r w:rsidR="00707B3A" w:rsidRPr="00022798">
        <w:t>Armeria</w:t>
      </w:r>
      <w:proofErr w:type="spellEnd"/>
      <w:r w:rsidR="00707B3A" w:rsidRPr="00022798">
        <w:t xml:space="preserve"> </w:t>
      </w:r>
      <w:proofErr w:type="spellStart"/>
      <w:r w:rsidR="00707B3A" w:rsidRPr="00022798">
        <w:t>sp</w:t>
      </w:r>
      <w:proofErr w:type="spellEnd"/>
      <w:r w:rsidR="00707B3A" w:rsidRPr="00022798">
        <w:t xml:space="preserve">., </w:t>
      </w:r>
      <w:proofErr w:type="spellStart"/>
      <w:r w:rsidR="00707B3A" w:rsidRPr="00022798">
        <w:t>Astilbe</w:t>
      </w:r>
      <w:proofErr w:type="spellEnd"/>
      <w:r w:rsidR="00707B3A" w:rsidRPr="00022798">
        <w:t xml:space="preserve"> </w:t>
      </w:r>
      <w:proofErr w:type="spellStart"/>
      <w:r w:rsidR="00707B3A" w:rsidRPr="00022798">
        <w:t>sp</w:t>
      </w:r>
      <w:proofErr w:type="spellEnd"/>
      <w:r w:rsidR="00707B3A" w:rsidRPr="00022798">
        <w:t xml:space="preserve">., </w:t>
      </w:r>
      <w:proofErr w:type="spellStart"/>
      <w:r w:rsidR="00707B3A" w:rsidRPr="00022798">
        <w:t>Calluna</w:t>
      </w:r>
      <w:proofErr w:type="spellEnd"/>
      <w:r w:rsidR="00707B3A" w:rsidRPr="00022798">
        <w:t xml:space="preserve"> </w:t>
      </w:r>
      <w:proofErr w:type="spellStart"/>
      <w:r w:rsidR="00707B3A" w:rsidRPr="00022798">
        <w:t>sp</w:t>
      </w:r>
      <w:proofErr w:type="spellEnd"/>
      <w:r w:rsidR="00707B3A" w:rsidRPr="00022798">
        <w:t xml:space="preserve">., </w:t>
      </w:r>
      <w:proofErr w:type="spellStart"/>
      <w:r w:rsidR="00707B3A" w:rsidRPr="00022798">
        <w:t>Lavandula</w:t>
      </w:r>
      <w:proofErr w:type="spellEnd"/>
      <w:r w:rsidR="00707B3A" w:rsidRPr="00022798">
        <w:t xml:space="preserve"> </w:t>
      </w:r>
      <w:proofErr w:type="spellStart"/>
      <w:r w:rsidR="00707B3A" w:rsidRPr="00022798">
        <w:t>sp</w:t>
      </w:r>
      <w:proofErr w:type="spellEnd"/>
      <w:r w:rsidR="00707B3A" w:rsidRPr="00022798">
        <w:t xml:space="preserve">., Vinca </w:t>
      </w:r>
      <w:proofErr w:type="spellStart"/>
      <w:r w:rsidR="00707B3A" w:rsidRPr="00022798">
        <w:t>sp</w:t>
      </w:r>
      <w:proofErr w:type="spellEnd"/>
      <w:r w:rsidR="00707B3A" w:rsidRPr="00022798">
        <w:t>.</w:t>
      </w:r>
    </w:p>
    <w:p w14:paraId="2607549F" w14:textId="77777777" w:rsidR="00643C5E" w:rsidRPr="00022798" w:rsidRDefault="00643C5E" w:rsidP="00702F6A"/>
    <w:p w14:paraId="2BE1C6BC" w14:textId="5BDA68DD" w:rsidR="00702F6A" w:rsidRPr="00022798" w:rsidRDefault="00702F6A" w:rsidP="00702F6A">
      <w:r w:rsidRPr="00022798">
        <w:t xml:space="preserve">Ободом комплекса формирати линијско зеленило од садница високих </w:t>
      </w:r>
      <w:proofErr w:type="spellStart"/>
      <w:r w:rsidRPr="00022798">
        <w:t>лишћара</w:t>
      </w:r>
      <w:proofErr w:type="spellEnd"/>
      <w:r w:rsidRPr="00022798">
        <w:t xml:space="preserve"> (</w:t>
      </w:r>
      <w:proofErr w:type="spellStart"/>
      <w:r w:rsidRPr="00022798">
        <w:t>Tilia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 xml:space="preserve">., </w:t>
      </w:r>
      <w:proofErr w:type="spellStart"/>
      <w:r w:rsidRPr="00022798">
        <w:t>Acer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>.)</w:t>
      </w:r>
      <w:r w:rsidR="00BD577A" w:rsidRPr="00022798">
        <w:t>.</w:t>
      </w:r>
    </w:p>
    <w:p w14:paraId="64F5DA59" w14:textId="77777777" w:rsidR="00BD577A" w:rsidRPr="00022798" w:rsidRDefault="00BD577A" w:rsidP="00702F6A"/>
    <w:p w14:paraId="6F426CBA" w14:textId="1E0429DA" w:rsidR="00791CFC" w:rsidRPr="00022798" w:rsidRDefault="00BD577A" w:rsidP="003A3646">
      <w:r w:rsidRPr="00022798">
        <w:t xml:space="preserve">Пешачке стазе у оквиру комплекса </w:t>
      </w:r>
      <w:proofErr w:type="spellStart"/>
      <w:r w:rsidRPr="00022798">
        <w:t>винарије</w:t>
      </w:r>
      <w:proofErr w:type="spellEnd"/>
      <w:r w:rsidRPr="00022798">
        <w:t xml:space="preserve"> треба да буду поплочане комбинацијом ломљеног камена и смеше трава отпорних на гажење.</w:t>
      </w:r>
    </w:p>
    <w:p w14:paraId="34B998D4" w14:textId="15B89CAA" w:rsidR="006309DE" w:rsidRPr="00022798" w:rsidRDefault="006309DE" w:rsidP="003A3646"/>
    <w:p w14:paraId="76B84193" w14:textId="6BAA0C89" w:rsidR="006309DE" w:rsidRPr="00022798" w:rsidRDefault="006309DE" w:rsidP="003A3646">
      <w:r w:rsidRPr="00022798">
        <w:t>Како је главна карактеристика непроходних</w:t>
      </w:r>
      <w:r w:rsidR="0011281F" w:rsidRPr="00022798">
        <w:t xml:space="preserve"> (екстензивних)</w:t>
      </w:r>
      <w:r w:rsidRPr="00022798">
        <w:t xml:space="preserve"> зелених кровова то што немају потребе за одржавањем, тежити ка озелењавању са травама ливадског типа или покривачем тла (</w:t>
      </w:r>
      <w:proofErr w:type="spellStart"/>
      <w:r w:rsidRPr="00022798">
        <w:t>Sedum</w:t>
      </w:r>
      <w:proofErr w:type="spellEnd"/>
      <w:r w:rsidRPr="00022798">
        <w:t xml:space="preserve"> </w:t>
      </w:r>
      <w:proofErr w:type="spellStart"/>
      <w:r w:rsidRPr="00022798">
        <w:t>sp</w:t>
      </w:r>
      <w:proofErr w:type="spellEnd"/>
      <w:r w:rsidRPr="00022798">
        <w:t>.) – односно, биљкама које имају мали коренов систем, лако подносе сушу и није их потребно одржавати.</w:t>
      </w:r>
    </w:p>
    <w:p w14:paraId="2DA96450" w14:textId="77777777" w:rsidR="006309DE" w:rsidRPr="00022798" w:rsidRDefault="006309DE" w:rsidP="003A3646"/>
    <w:p w14:paraId="1ACB75AE" w14:textId="17647C67" w:rsidR="006309DE" w:rsidRPr="00022798" w:rsidRDefault="006309DE" w:rsidP="003A3646">
      <w:r w:rsidRPr="00022798">
        <w:t>Проходни зелени кров (</w:t>
      </w:r>
      <w:proofErr w:type="spellStart"/>
      <w:r w:rsidRPr="00022798">
        <w:t>полуинтензивни</w:t>
      </w:r>
      <w:proofErr w:type="spellEnd"/>
      <w:r w:rsidRPr="00022798">
        <w:t xml:space="preserve">) </w:t>
      </w:r>
      <w:r w:rsidR="00DC23B8" w:rsidRPr="00022798">
        <w:t>има могућност физичке активности корисн</w:t>
      </w:r>
      <w:r w:rsidR="004C23ED" w:rsidRPr="00022798">
        <w:t>ика – одмор и рекреација. Озеленити га</w:t>
      </w:r>
      <w:r w:rsidR="00DC23B8" w:rsidRPr="00022798">
        <w:t xml:space="preserve"> травним површинама, </w:t>
      </w:r>
      <w:proofErr w:type="spellStart"/>
      <w:r w:rsidR="00DC23B8" w:rsidRPr="00022798">
        <w:t>перенама</w:t>
      </w:r>
      <w:proofErr w:type="spellEnd"/>
      <w:r w:rsidR="00DC23B8" w:rsidRPr="00022798">
        <w:t xml:space="preserve"> и жбунастим формама (врстама које имају мали до средње развијен коренов систем), односно, врстама које захтевају умерено и повремено одржавање, због тога је неопходно урачунати и потребу за дренажним и иригационим системима.</w:t>
      </w:r>
    </w:p>
    <w:p w14:paraId="748B7AA3" w14:textId="77777777" w:rsidR="002764B9" w:rsidRPr="00022798" w:rsidRDefault="002764B9" w:rsidP="003A3646"/>
    <w:p w14:paraId="74F46A58" w14:textId="22708F24" w:rsidR="00BD577A" w:rsidRPr="00022798" w:rsidRDefault="001A1891" w:rsidP="00BD577A">
      <w:pPr>
        <w:rPr>
          <w:b/>
        </w:rPr>
      </w:pPr>
      <w:r w:rsidRPr="00022798">
        <w:rPr>
          <w:b/>
        </w:rPr>
        <w:t>Услови за озелењавање</w:t>
      </w:r>
    </w:p>
    <w:p w14:paraId="5FA0A223" w14:textId="77777777" w:rsidR="00BD577A" w:rsidRPr="00022798" w:rsidRDefault="00BD577A" w:rsidP="00BD577A">
      <w:pPr>
        <w:rPr>
          <w:sz w:val="16"/>
          <w:szCs w:val="16"/>
        </w:rPr>
      </w:pPr>
    </w:p>
    <w:p w14:paraId="3078EF68" w14:textId="77777777" w:rsidR="00BD577A" w:rsidRDefault="00BD577A" w:rsidP="00BD577A">
      <w:pPr>
        <w:rPr>
          <w:lang w:val="en-US"/>
        </w:rPr>
      </w:pPr>
      <w:r w:rsidRPr="00022798">
        <w:t xml:space="preserve">Обавезна је израда главног пројекта озелењавања за комплекс </w:t>
      </w:r>
      <w:proofErr w:type="spellStart"/>
      <w:r w:rsidRPr="00022798">
        <w:t>винарије</w:t>
      </w:r>
      <w:proofErr w:type="spellEnd"/>
      <w:r w:rsidRPr="00022798">
        <w:t xml:space="preserve"> који ће детерминисати прецизан избор и количину </w:t>
      </w:r>
      <w:proofErr w:type="spellStart"/>
      <w:r w:rsidRPr="00022798">
        <w:t>дендролошког</w:t>
      </w:r>
      <w:proofErr w:type="spellEnd"/>
      <w:r w:rsidRPr="00022798">
        <w:t xml:space="preserve"> материјала, његов просторни распоред, технику садње, мере неге и заштите, </w:t>
      </w:r>
      <w:proofErr w:type="spellStart"/>
      <w:r w:rsidRPr="00022798">
        <w:t>предмер</w:t>
      </w:r>
      <w:proofErr w:type="spellEnd"/>
      <w:r w:rsidRPr="00022798">
        <w:t xml:space="preserve"> и предрачун.</w:t>
      </w:r>
    </w:p>
    <w:p w14:paraId="505D595B" w14:textId="77777777" w:rsidR="0025605E" w:rsidRPr="0025605E" w:rsidRDefault="0025605E" w:rsidP="00BD577A">
      <w:pPr>
        <w:rPr>
          <w:lang w:val="en-US"/>
        </w:rPr>
      </w:pPr>
    </w:p>
    <w:p w14:paraId="564274F5" w14:textId="77777777" w:rsidR="00BD577A" w:rsidRPr="00022798" w:rsidRDefault="00BD577A" w:rsidP="00BD577A">
      <w:r w:rsidRPr="00022798">
        <w:t>Озелењавање ускладити са подземном и надземном инфраструктуром према техничким нормативима за пројектовање зелених површина и то:</w:t>
      </w:r>
    </w:p>
    <w:p w14:paraId="4E8DBFDB" w14:textId="77777777" w:rsidR="00BD577A" w:rsidRPr="00022798" w:rsidRDefault="00BD577A" w:rsidP="00BD577A"/>
    <w:p w14:paraId="2F062122" w14:textId="3AF7461B" w:rsidR="00BD577A" w:rsidRPr="00022798" w:rsidRDefault="00BD577A" w:rsidP="00BD577A">
      <w:r w:rsidRPr="00022798">
        <w:t>Дрвеће и шибље садити на одређеној удаљености од инсталација</w:t>
      </w:r>
      <w:r w:rsidR="001A1891" w:rsidRPr="00022798">
        <w:t>:</w:t>
      </w:r>
    </w:p>
    <w:p w14:paraId="6C59462F" w14:textId="77777777" w:rsidR="001A1891" w:rsidRPr="00022798" w:rsidRDefault="001A1891" w:rsidP="00BD577A"/>
    <w:tbl>
      <w:tblPr>
        <w:tblStyle w:val="LightList-Accent3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8"/>
      </w:tblGrid>
      <w:tr w:rsidR="00022798" w:rsidRPr="00022798" w14:paraId="6DCAB294" w14:textId="77777777" w:rsidTr="003B5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09930B5D" w14:textId="77777777" w:rsidR="001A1891" w:rsidRPr="00022798" w:rsidRDefault="001A1891" w:rsidP="00BD577A">
            <w:pPr>
              <w:rPr>
                <w:color w:val="auto"/>
              </w:rPr>
            </w:pPr>
          </w:p>
        </w:tc>
        <w:tc>
          <w:tcPr>
            <w:tcW w:w="3190" w:type="dxa"/>
          </w:tcPr>
          <w:p w14:paraId="6927AFE5" w14:textId="534DFF81" w:rsidR="001A1891" w:rsidRPr="00022798" w:rsidRDefault="001A1891" w:rsidP="001A1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22798">
              <w:rPr>
                <w:color w:val="auto"/>
              </w:rPr>
              <w:t>Дрвеће</w:t>
            </w:r>
          </w:p>
        </w:tc>
        <w:tc>
          <w:tcPr>
            <w:tcW w:w="3088" w:type="dxa"/>
          </w:tcPr>
          <w:p w14:paraId="3293DE7A" w14:textId="724FE82E" w:rsidR="001A1891" w:rsidRPr="00022798" w:rsidRDefault="001A1891" w:rsidP="001A1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22798">
              <w:rPr>
                <w:color w:val="auto"/>
              </w:rPr>
              <w:t>Шибље</w:t>
            </w:r>
          </w:p>
        </w:tc>
      </w:tr>
      <w:tr w:rsidR="00022798" w:rsidRPr="00022798" w14:paraId="32A4C0AF" w14:textId="77777777" w:rsidTr="003B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1431C3D1" w14:textId="3B49590B" w:rsidR="001A1891" w:rsidRPr="00022798" w:rsidRDefault="001A1891" w:rsidP="001A1891">
            <w:pPr>
              <w:jc w:val="center"/>
              <w:rPr>
                <w:b w:val="0"/>
              </w:rPr>
            </w:pPr>
            <w:r w:rsidRPr="00022798">
              <w:rPr>
                <w:b w:val="0"/>
              </w:rPr>
              <w:t>Гасовод</w:t>
            </w:r>
            <w:r w:rsidR="00707B3A" w:rsidRPr="00022798">
              <w:rPr>
                <w:b w:val="0"/>
              </w:rPr>
              <w:t>а</w:t>
            </w:r>
          </w:p>
        </w:tc>
        <w:tc>
          <w:tcPr>
            <w:tcW w:w="3190" w:type="dxa"/>
          </w:tcPr>
          <w:p w14:paraId="5431D9B4" w14:textId="7C892C0F" w:rsidR="001A1891" w:rsidRPr="00022798" w:rsidRDefault="001A1891" w:rsidP="001A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798">
              <w:t>1,5 m</w:t>
            </w:r>
          </w:p>
        </w:tc>
        <w:tc>
          <w:tcPr>
            <w:tcW w:w="3088" w:type="dxa"/>
          </w:tcPr>
          <w:p w14:paraId="1779B1C0" w14:textId="77777777" w:rsidR="001A1891" w:rsidRPr="00022798" w:rsidRDefault="001A1891" w:rsidP="00BD5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2798" w:rsidRPr="00022798" w14:paraId="2E60189E" w14:textId="77777777" w:rsidTr="003B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7580BA4F" w14:textId="07E9CFAB" w:rsidR="001A1891" w:rsidRPr="00022798" w:rsidRDefault="001A1891" w:rsidP="001A1891">
            <w:pPr>
              <w:jc w:val="center"/>
              <w:rPr>
                <w:b w:val="0"/>
              </w:rPr>
            </w:pPr>
            <w:r w:rsidRPr="00022798">
              <w:rPr>
                <w:b w:val="0"/>
              </w:rPr>
              <w:t>Водовод</w:t>
            </w:r>
            <w:r w:rsidR="00707B3A" w:rsidRPr="00022798">
              <w:rPr>
                <w:b w:val="0"/>
              </w:rPr>
              <w:t>а</w:t>
            </w:r>
          </w:p>
        </w:tc>
        <w:tc>
          <w:tcPr>
            <w:tcW w:w="3190" w:type="dxa"/>
          </w:tcPr>
          <w:p w14:paraId="66786680" w14:textId="53315578" w:rsidR="001A1891" w:rsidRPr="00022798" w:rsidRDefault="001A1891" w:rsidP="001A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798">
              <w:t>мах 1,5 m</w:t>
            </w:r>
          </w:p>
        </w:tc>
        <w:tc>
          <w:tcPr>
            <w:tcW w:w="3088" w:type="dxa"/>
          </w:tcPr>
          <w:p w14:paraId="34013BCE" w14:textId="77777777" w:rsidR="001A1891" w:rsidRPr="00022798" w:rsidRDefault="001A1891" w:rsidP="00BD5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2798" w:rsidRPr="00022798" w14:paraId="7CA234C4" w14:textId="77777777" w:rsidTr="003B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379D2384" w14:textId="31D5ED36" w:rsidR="001A1891" w:rsidRPr="00022798" w:rsidRDefault="001A1891" w:rsidP="001A1891">
            <w:pPr>
              <w:jc w:val="center"/>
              <w:rPr>
                <w:b w:val="0"/>
              </w:rPr>
            </w:pPr>
            <w:r w:rsidRPr="00022798">
              <w:rPr>
                <w:b w:val="0"/>
              </w:rPr>
              <w:t>Канализације</w:t>
            </w:r>
          </w:p>
        </w:tc>
        <w:tc>
          <w:tcPr>
            <w:tcW w:w="3190" w:type="dxa"/>
          </w:tcPr>
          <w:p w14:paraId="226848AF" w14:textId="7C71332B" w:rsidR="001A1891" w:rsidRPr="00022798" w:rsidRDefault="001A1891" w:rsidP="001A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798">
              <w:t>мах 1,5 m</w:t>
            </w:r>
          </w:p>
        </w:tc>
        <w:tc>
          <w:tcPr>
            <w:tcW w:w="3088" w:type="dxa"/>
          </w:tcPr>
          <w:p w14:paraId="15B9313A" w14:textId="77777777" w:rsidR="001A1891" w:rsidRPr="00022798" w:rsidRDefault="001A1891" w:rsidP="00BD5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2798" w:rsidRPr="00022798" w14:paraId="457B8C9F" w14:textId="77777777" w:rsidTr="003B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75CF33F8" w14:textId="3CD5F5CA" w:rsidR="001A1891" w:rsidRPr="00022798" w:rsidRDefault="00707B3A" w:rsidP="001A1891">
            <w:pPr>
              <w:jc w:val="center"/>
              <w:rPr>
                <w:b w:val="0"/>
              </w:rPr>
            </w:pPr>
            <w:proofErr w:type="spellStart"/>
            <w:r w:rsidRPr="00022798">
              <w:rPr>
                <w:b w:val="0"/>
              </w:rPr>
              <w:t>Електрокаблова</w:t>
            </w:r>
            <w:proofErr w:type="spellEnd"/>
          </w:p>
        </w:tc>
        <w:tc>
          <w:tcPr>
            <w:tcW w:w="3190" w:type="dxa"/>
          </w:tcPr>
          <w:p w14:paraId="2909992C" w14:textId="3FDD75AA" w:rsidR="001A1891" w:rsidRPr="00022798" w:rsidRDefault="001A1891" w:rsidP="001A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798">
              <w:t>мах 2,5 m</w:t>
            </w:r>
          </w:p>
        </w:tc>
        <w:tc>
          <w:tcPr>
            <w:tcW w:w="3088" w:type="dxa"/>
          </w:tcPr>
          <w:p w14:paraId="7045EBFF" w14:textId="60BD0D5F" w:rsidR="001A1891" w:rsidRPr="00022798" w:rsidRDefault="001A1891" w:rsidP="001A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798">
              <w:t>0,5 m</w:t>
            </w:r>
          </w:p>
        </w:tc>
      </w:tr>
      <w:tr w:rsidR="00022798" w:rsidRPr="00022798" w14:paraId="329BA9D7" w14:textId="77777777" w:rsidTr="003B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2FCE9AB0" w14:textId="4B735087" w:rsidR="001A1891" w:rsidRPr="00022798" w:rsidRDefault="00707B3A" w:rsidP="001A1891">
            <w:pPr>
              <w:jc w:val="center"/>
              <w:rPr>
                <w:b w:val="0"/>
              </w:rPr>
            </w:pPr>
            <w:r w:rsidRPr="00022798">
              <w:rPr>
                <w:b w:val="0"/>
              </w:rPr>
              <w:t>ЕК и КДС мреже</w:t>
            </w:r>
          </w:p>
        </w:tc>
        <w:tc>
          <w:tcPr>
            <w:tcW w:w="3190" w:type="dxa"/>
          </w:tcPr>
          <w:p w14:paraId="24110D22" w14:textId="6179AC7F" w:rsidR="001A1891" w:rsidRPr="00022798" w:rsidRDefault="001A1891" w:rsidP="001A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798">
              <w:t>2,0 m</w:t>
            </w:r>
          </w:p>
        </w:tc>
        <w:tc>
          <w:tcPr>
            <w:tcW w:w="3088" w:type="dxa"/>
          </w:tcPr>
          <w:p w14:paraId="3D3197DC" w14:textId="77777777" w:rsidR="001A1891" w:rsidRPr="00022798" w:rsidRDefault="001A1891" w:rsidP="00BD5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2237FF" w14:textId="77777777" w:rsidR="001A1891" w:rsidRPr="00022798" w:rsidRDefault="001A1891" w:rsidP="00BD577A">
      <w:pPr>
        <w:rPr>
          <w:sz w:val="16"/>
          <w:szCs w:val="16"/>
        </w:rPr>
      </w:pPr>
    </w:p>
    <w:p w14:paraId="62279B55" w14:textId="3A50B038" w:rsidR="00BD577A" w:rsidRPr="00022798" w:rsidRDefault="00BD577A" w:rsidP="00707B3A">
      <w:r w:rsidRPr="00022798">
        <w:t>Дрвеће садити на удаљености 2</w:t>
      </w:r>
      <w:r w:rsidR="00DF6532" w:rsidRPr="00022798">
        <w:t>,0</w:t>
      </w:r>
      <w:r w:rsidR="00190F89" w:rsidRPr="00022798">
        <w:t xml:space="preserve"> </w:t>
      </w:r>
      <w:r w:rsidRPr="00022798">
        <w:t>m од коловоза, а од објеката 4,5</w:t>
      </w:r>
      <w:r w:rsidR="001A1891" w:rsidRPr="00022798">
        <w:t xml:space="preserve"> – </w:t>
      </w:r>
      <w:r w:rsidRPr="00022798">
        <w:t>7</w:t>
      </w:r>
      <w:r w:rsidR="00DF6532" w:rsidRPr="00022798">
        <w:t>,0</w:t>
      </w:r>
      <w:r w:rsidR="00190F89" w:rsidRPr="00022798">
        <w:t xml:space="preserve"> </w:t>
      </w:r>
      <w:r w:rsidRPr="00022798">
        <w:t>m</w:t>
      </w:r>
      <w:r w:rsidR="005F66E9" w:rsidRPr="00022798">
        <w:t xml:space="preserve">. </w:t>
      </w:r>
    </w:p>
    <w:p w14:paraId="247EF036" w14:textId="41BC58B1" w:rsidR="00BD577A" w:rsidRPr="00022798" w:rsidRDefault="00BD577A" w:rsidP="00707B3A">
      <w:r w:rsidRPr="00022798">
        <w:t xml:space="preserve">Избор </w:t>
      </w:r>
      <w:proofErr w:type="spellStart"/>
      <w:r w:rsidRPr="00022798">
        <w:t>дендролошког</w:t>
      </w:r>
      <w:proofErr w:type="spellEnd"/>
      <w:r w:rsidRPr="00022798">
        <w:t xml:space="preserve"> материјала оријентисати на аут</w:t>
      </w:r>
      <w:r w:rsidR="001A1891" w:rsidRPr="00022798">
        <w:t>о</w:t>
      </w:r>
      <w:r w:rsidRPr="00022798">
        <w:t xml:space="preserve">хтоне и предложене врсте. </w:t>
      </w:r>
    </w:p>
    <w:p w14:paraId="34D20369" w14:textId="73E9E62B" w:rsidR="00BD577A" w:rsidRPr="00022798" w:rsidRDefault="00BD577A" w:rsidP="00707B3A">
      <w:r w:rsidRPr="00022798">
        <w:t xml:space="preserve">Однос </w:t>
      </w:r>
      <w:proofErr w:type="spellStart"/>
      <w:r w:rsidRPr="00022798">
        <w:t>лишћара</w:t>
      </w:r>
      <w:proofErr w:type="spellEnd"/>
      <w:r w:rsidRPr="00022798">
        <w:t xml:space="preserve"> и четинара треба да буде 5:1</w:t>
      </w:r>
      <w:r w:rsidR="00DF6532" w:rsidRPr="00022798">
        <w:t>.</w:t>
      </w:r>
    </w:p>
    <w:p w14:paraId="534DECD5" w14:textId="0D7E8E91" w:rsidR="003A3646" w:rsidRPr="00022798" w:rsidRDefault="00BD577A" w:rsidP="00924AA9">
      <w:r w:rsidRPr="00022798">
        <w:t>Саднице треба да су I класе, минимум 4-5 година старости</w:t>
      </w:r>
      <w:r w:rsidR="001A1891" w:rsidRPr="00022798">
        <w:t>.</w:t>
      </w:r>
    </w:p>
    <w:p w14:paraId="1EC416C2" w14:textId="77777777" w:rsidR="00190F89" w:rsidRDefault="00190F89" w:rsidP="00924AA9">
      <w:pPr>
        <w:rPr>
          <w:sz w:val="22"/>
          <w:szCs w:val="22"/>
        </w:rPr>
      </w:pPr>
    </w:p>
    <w:p w14:paraId="2AD323CA" w14:textId="549988B4" w:rsidR="0025605E" w:rsidRDefault="0025605E" w:rsidP="00924AA9">
      <w:pPr>
        <w:rPr>
          <w:sz w:val="22"/>
          <w:szCs w:val="22"/>
        </w:rPr>
      </w:pPr>
    </w:p>
    <w:p w14:paraId="4B63F422" w14:textId="77777777" w:rsidR="0025605E" w:rsidRDefault="0025605E" w:rsidP="00924AA9">
      <w:pPr>
        <w:rPr>
          <w:sz w:val="22"/>
          <w:szCs w:val="22"/>
        </w:rPr>
      </w:pPr>
    </w:p>
    <w:p w14:paraId="4AAE3548" w14:textId="77777777" w:rsidR="0025605E" w:rsidRDefault="0025605E" w:rsidP="00924AA9">
      <w:pPr>
        <w:rPr>
          <w:sz w:val="22"/>
          <w:szCs w:val="22"/>
        </w:rPr>
      </w:pPr>
    </w:p>
    <w:p w14:paraId="7998FD06" w14:textId="77777777" w:rsidR="0025605E" w:rsidRPr="0025605E" w:rsidRDefault="0025605E" w:rsidP="00924AA9">
      <w:pPr>
        <w:rPr>
          <w:sz w:val="22"/>
          <w:szCs w:val="22"/>
        </w:rPr>
      </w:pPr>
    </w:p>
    <w:p w14:paraId="3960403E" w14:textId="77777777" w:rsidR="00643C5E" w:rsidRPr="0025605E" w:rsidRDefault="00643C5E" w:rsidP="00924AA9">
      <w:pPr>
        <w:rPr>
          <w:sz w:val="22"/>
          <w:szCs w:val="22"/>
        </w:rPr>
      </w:pPr>
    </w:p>
    <w:p w14:paraId="5CB22AA4" w14:textId="77777777" w:rsidR="0002524E" w:rsidRPr="00022798" w:rsidRDefault="0072407B" w:rsidP="0025605E">
      <w:pPr>
        <w:pStyle w:val="Heding1"/>
      </w:pPr>
      <w:bookmarkStart w:id="45" w:name="_Toc96425966"/>
      <w:r w:rsidRPr="00022798">
        <w:lastRenderedPageBreak/>
        <w:t>8</w:t>
      </w:r>
      <w:r w:rsidR="0002524E" w:rsidRPr="00022798">
        <w:t xml:space="preserve">. </w:t>
      </w:r>
      <w:bookmarkEnd w:id="39"/>
      <w:bookmarkEnd w:id="40"/>
      <w:r w:rsidR="0002524E" w:rsidRPr="00022798">
        <w:t>ИНФРАСТРУКТУРА</w:t>
      </w:r>
      <w:bookmarkEnd w:id="41"/>
      <w:bookmarkEnd w:id="42"/>
      <w:bookmarkEnd w:id="45"/>
    </w:p>
    <w:p w14:paraId="5CB22AA5" w14:textId="77777777" w:rsidR="0002524E" w:rsidRPr="00022798" w:rsidRDefault="0002524E" w:rsidP="0023734F">
      <w:pPr>
        <w:rPr>
          <w:lang w:eastAsia="hr-HR"/>
        </w:rPr>
      </w:pPr>
    </w:p>
    <w:p w14:paraId="5CB22AA6" w14:textId="77777777" w:rsidR="0002524E" w:rsidRPr="0025605E" w:rsidRDefault="0072407B" w:rsidP="0023734F">
      <w:pPr>
        <w:pStyle w:val="Heding2"/>
        <w:rPr>
          <w:szCs w:val="22"/>
        </w:rPr>
      </w:pPr>
      <w:bookmarkStart w:id="46" w:name="_Toc418771098"/>
      <w:bookmarkStart w:id="47" w:name="_Toc421881542"/>
      <w:bookmarkStart w:id="48" w:name="_Toc421883146"/>
      <w:bookmarkStart w:id="49" w:name="_Toc436224746"/>
      <w:bookmarkStart w:id="50" w:name="_Toc474228931"/>
      <w:bookmarkStart w:id="51" w:name="_Toc96425967"/>
      <w:r w:rsidRPr="0025605E">
        <w:rPr>
          <w:szCs w:val="22"/>
        </w:rPr>
        <w:t>8</w:t>
      </w:r>
      <w:r w:rsidR="0002524E" w:rsidRPr="0025605E">
        <w:rPr>
          <w:rFonts w:cs="Arial"/>
          <w:szCs w:val="22"/>
        </w:rPr>
        <w:t>.1</w:t>
      </w:r>
      <w:r w:rsidR="0002524E" w:rsidRPr="0025605E">
        <w:rPr>
          <w:szCs w:val="22"/>
        </w:rPr>
        <w:t>. САОБРАЋАЈНА ИНФРАСТРУКТУРА</w:t>
      </w:r>
      <w:bookmarkEnd w:id="46"/>
      <w:bookmarkEnd w:id="47"/>
      <w:bookmarkEnd w:id="48"/>
      <w:bookmarkEnd w:id="49"/>
      <w:bookmarkEnd w:id="50"/>
      <w:bookmarkEnd w:id="51"/>
    </w:p>
    <w:p w14:paraId="07BBE00D" w14:textId="6FFD02A9" w:rsidR="003E2558" w:rsidRPr="00022798" w:rsidRDefault="003E2558" w:rsidP="003E2558">
      <w:pPr>
        <w:contextualSpacing/>
        <w:rPr>
          <w:b/>
        </w:rPr>
      </w:pPr>
    </w:p>
    <w:p w14:paraId="377FB034" w14:textId="4E30FBF8" w:rsidR="002E610B" w:rsidRPr="00022798" w:rsidRDefault="002E610B" w:rsidP="00640145">
      <w:pPr>
        <w:rPr>
          <w:u w:val="single"/>
          <w:lang w:eastAsia="sr-Cyrl-CS"/>
        </w:rPr>
      </w:pPr>
      <w:r w:rsidRPr="00022798">
        <w:rPr>
          <w:u w:val="single"/>
          <w:lang w:eastAsia="sr-Cyrl-CS"/>
        </w:rPr>
        <w:t>Целина 1:</w:t>
      </w:r>
    </w:p>
    <w:p w14:paraId="3BBC9F1D" w14:textId="77777777" w:rsidR="002E610B" w:rsidRPr="00022798" w:rsidRDefault="002E610B" w:rsidP="00640145">
      <w:pPr>
        <w:rPr>
          <w:lang w:eastAsia="sr-Cyrl-CS"/>
        </w:rPr>
      </w:pPr>
    </w:p>
    <w:p w14:paraId="4E78E7C6" w14:textId="30AA15A3" w:rsidR="002E610B" w:rsidRPr="00022798" w:rsidRDefault="002E610B" w:rsidP="002E610B">
      <w:pPr>
        <w:pStyle w:val="ListParagraph"/>
        <w:ind w:left="0"/>
        <w:rPr>
          <w:lang w:eastAsia="sr-Cyrl-CS"/>
        </w:rPr>
      </w:pPr>
      <w:r w:rsidRPr="00022798">
        <w:rPr>
          <w:lang w:eastAsia="sr-Cyrl-CS"/>
        </w:rPr>
        <w:t xml:space="preserve">Саобраћајни приступ производно-изложбеном делу </w:t>
      </w:r>
      <w:proofErr w:type="spellStart"/>
      <w:r w:rsidRPr="00022798">
        <w:rPr>
          <w:lang w:eastAsia="sr-Cyrl-CS"/>
        </w:rPr>
        <w:t>винарије</w:t>
      </w:r>
      <w:proofErr w:type="spellEnd"/>
      <w:r w:rsidRPr="00022798">
        <w:rPr>
          <w:lang w:eastAsia="sr-Cyrl-CS"/>
        </w:rPr>
        <w:t xml:space="preserve"> обезбеђен је преко </w:t>
      </w:r>
      <w:proofErr w:type="spellStart"/>
      <w:r w:rsidRPr="00022798">
        <w:rPr>
          <w:lang w:eastAsia="sr-Cyrl-CS"/>
        </w:rPr>
        <w:t>некатегорисаног</w:t>
      </w:r>
      <w:proofErr w:type="spellEnd"/>
      <w:r w:rsidRPr="00022798">
        <w:rPr>
          <w:lang w:eastAsia="sr-Cyrl-CS"/>
        </w:rPr>
        <w:t xml:space="preserve"> пута (катастарска парцела број 934 КО </w:t>
      </w:r>
      <w:proofErr w:type="spellStart"/>
      <w:r w:rsidRPr="00022798">
        <w:rPr>
          <w:lang w:eastAsia="sr-Cyrl-CS"/>
        </w:rPr>
        <w:t>Ириг</w:t>
      </w:r>
      <w:proofErr w:type="spellEnd"/>
      <w:r w:rsidRPr="00022798">
        <w:rPr>
          <w:lang w:eastAsia="sr-Cyrl-CS"/>
        </w:rPr>
        <w:t xml:space="preserve">, јавна саобраћајна површина општине </w:t>
      </w:r>
      <w:proofErr w:type="spellStart"/>
      <w:r w:rsidRPr="00022798">
        <w:rPr>
          <w:lang w:eastAsia="sr-Cyrl-CS"/>
        </w:rPr>
        <w:t>Ириг</w:t>
      </w:r>
      <w:proofErr w:type="spellEnd"/>
      <w:r w:rsidRPr="00022798">
        <w:rPr>
          <w:lang w:eastAsia="sr-Cyrl-CS"/>
        </w:rPr>
        <w:t xml:space="preserve">) са јужне странe целине 1, док је приступ угоститељском делу </w:t>
      </w:r>
      <w:proofErr w:type="spellStart"/>
      <w:r w:rsidRPr="00022798">
        <w:rPr>
          <w:lang w:eastAsia="sr-Cyrl-CS"/>
        </w:rPr>
        <w:t>винарије</w:t>
      </w:r>
      <w:proofErr w:type="spellEnd"/>
      <w:r w:rsidRPr="00022798">
        <w:rPr>
          <w:lang w:eastAsia="sr-Cyrl-CS"/>
        </w:rPr>
        <w:t xml:space="preserve"> обезбеђен са </w:t>
      </w:r>
      <w:proofErr w:type="spellStart"/>
      <w:r w:rsidRPr="00022798">
        <w:rPr>
          <w:lang w:eastAsia="sr-Cyrl-CS"/>
        </w:rPr>
        <w:t>некатегорисаног</w:t>
      </w:r>
      <w:proofErr w:type="spellEnd"/>
      <w:r w:rsidRPr="00022798">
        <w:rPr>
          <w:lang w:eastAsia="sr-Cyrl-CS"/>
        </w:rPr>
        <w:t xml:space="preserve"> пута (катастарска парцела број 922 КО </w:t>
      </w:r>
      <w:proofErr w:type="spellStart"/>
      <w:r w:rsidRPr="00022798">
        <w:rPr>
          <w:lang w:eastAsia="sr-Cyrl-CS"/>
        </w:rPr>
        <w:t>Ириг</w:t>
      </w:r>
      <w:proofErr w:type="spellEnd"/>
      <w:r w:rsidRPr="00022798">
        <w:rPr>
          <w:lang w:eastAsia="sr-Cyrl-CS"/>
        </w:rPr>
        <w:t xml:space="preserve">, јавна саобраћајна површина општине </w:t>
      </w:r>
      <w:proofErr w:type="spellStart"/>
      <w:r w:rsidRPr="00022798">
        <w:rPr>
          <w:lang w:eastAsia="sr-Cyrl-CS"/>
        </w:rPr>
        <w:t>Ириг</w:t>
      </w:r>
      <w:proofErr w:type="spellEnd"/>
      <w:r w:rsidRPr="00022798">
        <w:rPr>
          <w:lang w:eastAsia="sr-Cyrl-CS"/>
        </w:rPr>
        <w:t>) са северне стране целине 1.</w:t>
      </w:r>
    </w:p>
    <w:p w14:paraId="520B5390" w14:textId="77777777" w:rsidR="002E610B" w:rsidRPr="00022798" w:rsidRDefault="002E610B" w:rsidP="00640145">
      <w:pPr>
        <w:rPr>
          <w:lang w:eastAsia="sr-Cyrl-CS"/>
        </w:rPr>
      </w:pPr>
    </w:p>
    <w:p w14:paraId="37D95DBB" w14:textId="3E1B9E8F" w:rsidR="00E469F2" w:rsidRPr="00022798" w:rsidRDefault="002E610B" w:rsidP="00640145">
      <w:pPr>
        <w:rPr>
          <w:rFonts w:eastAsia="ArialMT" w:cs="ArialMT"/>
        </w:rPr>
      </w:pPr>
      <w:r w:rsidRPr="00022798">
        <w:rPr>
          <w:lang w:eastAsia="sr-Cyrl-CS"/>
        </w:rPr>
        <w:t xml:space="preserve">Саобраћајни прикључци </w:t>
      </w:r>
      <w:r w:rsidR="00E469F2" w:rsidRPr="00022798">
        <w:rPr>
          <w:lang w:eastAsia="sr-Cyrl-CS"/>
        </w:rPr>
        <w:t xml:space="preserve">приступних саобраћајница </w:t>
      </w:r>
      <w:r w:rsidRPr="00022798">
        <w:rPr>
          <w:lang w:eastAsia="sr-Cyrl-CS"/>
        </w:rPr>
        <w:t>на јавну саобраћајну површину дефинисани су одговарајућим елементима прикључења</w:t>
      </w:r>
      <w:r w:rsidR="00E469F2" w:rsidRPr="00022798">
        <w:rPr>
          <w:rFonts w:eastAsia="ArialMT" w:cs="ArialMT"/>
        </w:rPr>
        <w:t>.</w:t>
      </w:r>
    </w:p>
    <w:p w14:paraId="755FB88D" w14:textId="77777777" w:rsidR="00E469F2" w:rsidRPr="00022798" w:rsidRDefault="00E469F2" w:rsidP="00640145">
      <w:pPr>
        <w:rPr>
          <w:rFonts w:eastAsia="ArialMT" w:cs="ArialMT"/>
        </w:rPr>
      </w:pPr>
    </w:p>
    <w:p w14:paraId="580DF6DD" w14:textId="72029F53" w:rsidR="00580013" w:rsidRPr="00022798" w:rsidRDefault="00E469F2" w:rsidP="00640145">
      <w:pPr>
        <w:rPr>
          <w:rFonts w:eastAsia="ArialMT" w:cs="ArialMT"/>
        </w:rPr>
      </w:pPr>
      <w:r w:rsidRPr="00022798">
        <w:rPr>
          <w:rFonts w:eastAsia="ArialMT" w:cs="ArialMT"/>
        </w:rPr>
        <w:t>Приступн</w:t>
      </w:r>
      <w:r w:rsidR="00496E95" w:rsidRPr="00022798">
        <w:rPr>
          <w:rFonts w:eastAsia="ArialMT" w:cs="ArialMT"/>
        </w:rPr>
        <w:t>а</w:t>
      </w:r>
      <w:r w:rsidRPr="00022798">
        <w:rPr>
          <w:rFonts w:eastAsia="ArialMT" w:cs="ArialMT"/>
        </w:rPr>
        <w:t xml:space="preserve"> саобраћајница која води до изложбеног дела </w:t>
      </w:r>
      <w:proofErr w:type="spellStart"/>
      <w:r w:rsidRPr="00022798">
        <w:rPr>
          <w:rFonts w:eastAsia="ArialMT" w:cs="ArialMT"/>
        </w:rPr>
        <w:t>винарије</w:t>
      </w:r>
      <w:proofErr w:type="spellEnd"/>
      <w:r w:rsidRPr="00022798">
        <w:rPr>
          <w:rFonts w:eastAsia="ArialMT" w:cs="ArialMT"/>
        </w:rPr>
        <w:t xml:space="preserve"> је </w:t>
      </w:r>
      <w:r w:rsidR="00496E95" w:rsidRPr="00022798">
        <w:rPr>
          <w:rFonts w:eastAsia="ArialMT" w:cs="ArialMT"/>
        </w:rPr>
        <w:t xml:space="preserve">ширине </w:t>
      </w:r>
      <w:r w:rsidRPr="00022798">
        <w:rPr>
          <w:rFonts w:eastAsia="ArialMT" w:cs="ArialMT"/>
        </w:rPr>
        <w:t>6,0</w:t>
      </w:r>
      <w:r w:rsidR="00496E95" w:rsidRPr="00022798">
        <w:rPr>
          <w:rFonts w:eastAsia="ArialMT" w:cs="ArialMT"/>
        </w:rPr>
        <w:t xml:space="preserve"> m</w:t>
      </w:r>
      <w:r w:rsidRPr="00022798">
        <w:rPr>
          <w:rFonts w:eastAsia="ArialMT" w:cs="ArialMT"/>
        </w:rPr>
        <w:t xml:space="preserve"> и </w:t>
      </w:r>
      <w:proofErr w:type="spellStart"/>
      <w:r w:rsidRPr="00022798">
        <w:rPr>
          <w:rFonts w:eastAsia="ArialMT" w:cs="ArialMT"/>
        </w:rPr>
        <w:t>нивелацијски</w:t>
      </w:r>
      <w:proofErr w:type="spellEnd"/>
      <w:r w:rsidRPr="00022798">
        <w:rPr>
          <w:rFonts w:eastAsia="ArialMT" w:cs="ArialMT"/>
        </w:rPr>
        <w:t xml:space="preserve"> усклађена са стањем на терену. </w:t>
      </w:r>
      <w:proofErr w:type="spellStart"/>
      <w:r w:rsidR="00496E95" w:rsidRPr="00022798">
        <w:rPr>
          <w:rFonts w:eastAsia="ArialMT" w:cs="ArialMT"/>
        </w:rPr>
        <w:t>Полупречници</w:t>
      </w:r>
      <w:proofErr w:type="spellEnd"/>
      <w:r w:rsidR="00496E95" w:rsidRPr="00022798">
        <w:rPr>
          <w:rFonts w:eastAsia="ArialMT" w:cs="ArialMT"/>
        </w:rPr>
        <w:t xml:space="preserve"> лепеза су у складу са меродавним возилом (БУС) и износе </w:t>
      </w:r>
      <w:proofErr w:type="spellStart"/>
      <w:r w:rsidR="00496E95" w:rsidRPr="00022798">
        <w:rPr>
          <w:rFonts w:eastAsia="ArialMT" w:cs="ArialMT"/>
        </w:rPr>
        <w:t>R</w:t>
      </w:r>
      <w:r w:rsidR="00496E95" w:rsidRPr="00022798">
        <w:rPr>
          <w:rFonts w:eastAsia="ArialMT" w:cs="ArialMT"/>
          <w:vertAlign w:val="subscript"/>
        </w:rPr>
        <w:t>min</w:t>
      </w:r>
      <w:proofErr w:type="spellEnd"/>
      <w:r w:rsidR="00496E95" w:rsidRPr="00022798">
        <w:rPr>
          <w:rFonts w:eastAsia="ArialMT" w:cs="ArialMT"/>
        </w:rPr>
        <w:t xml:space="preserve">= 10,0 m. </w:t>
      </w:r>
    </w:p>
    <w:p w14:paraId="581446F2" w14:textId="77777777" w:rsidR="00496E95" w:rsidRPr="00022798" w:rsidRDefault="00496E95" w:rsidP="00640145">
      <w:pPr>
        <w:rPr>
          <w:rFonts w:eastAsia="ArialMT" w:cs="ArialMT"/>
        </w:rPr>
      </w:pPr>
    </w:p>
    <w:p w14:paraId="0822E4DA" w14:textId="3AA86C95" w:rsidR="00496E95" w:rsidRPr="00022798" w:rsidRDefault="00496E95" w:rsidP="00640145">
      <w:pPr>
        <w:rPr>
          <w:rFonts w:eastAsia="ArialMT" w:cs="ArialMT"/>
        </w:rPr>
      </w:pPr>
      <w:r w:rsidRPr="00022798">
        <w:rPr>
          <w:rFonts w:eastAsia="ArialMT" w:cs="ArialMT"/>
        </w:rPr>
        <w:t>Приступна саобраћајница економском</w:t>
      </w:r>
      <w:r w:rsidR="003577D6" w:rsidRPr="00022798">
        <w:rPr>
          <w:rFonts w:eastAsia="ArialMT" w:cs="ArialMT"/>
        </w:rPr>
        <w:t xml:space="preserve"> (производном)</w:t>
      </w:r>
      <w:r w:rsidRPr="00022798">
        <w:rPr>
          <w:rFonts w:eastAsia="ArialMT" w:cs="ArialMT"/>
        </w:rPr>
        <w:t xml:space="preserve"> делу </w:t>
      </w:r>
      <w:proofErr w:type="spellStart"/>
      <w:r w:rsidRPr="00022798">
        <w:rPr>
          <w:rFonts w:eastAsia="ArialMT" w:cs="ArialMT"/>
        </w:rPr>
        <w:t>винарије</w:t>
      </w:r>
      <w:proofErr w:type="spellEnd"/>
      <w:r w:rsidRPr="00022798">
        <w:rPr>
          <w:rFonts w:eastAsia="ArialMT" w:cs="ArialMT"/>
        </w:rPr>
        <w:t xml:space="preserve"> је ширине 4,0 m са полупречницима лепеза </w:t>
      </w:r>
      <w:r w:rsidR="00580013" w:rsidRPr="00022798">
        <w:rPr>
          <w:rFonts w:eastAsia="ArialMT" w:cs="ArialMT"/>
        </w:rPr>
        <w:t>који задовољавају скретање</w:t>
      </w:r>
      <w:r w:rsidRPr="00022798">
        <w:rPr>
          <w:rFonts w:eastAsia="ArialMT" w:cs="ArialMT"/>
        </w:rPr>
        <w:t xml:space="preserve"> меродавн</w:t>
      </w:r>
      <w:r w:rsidR="00580013" w:rsidRPr="00022798">
        <w:rPr>
          <w:rFonts w:eastAsia="ArialMT" w:cs="ArialMT"/>
        </w:rPr>
        <w:t>ог</w:t>
      </w:r>
      <w:r w:rsidRPr="00022798">
        <w:rPr>
          <w:rFonts w:eastAsia="ArialMT" w:cs="ArialMT"/>
        </w:rPr>
        <w:t xml:space="preserve"> возил</w:t>
      </w:r>
      <w:r w:rsidR="00580013" w:rsidRPr="00022798">
        <w:rPr>
          <w:rFonts w:eastAsia="ArialMT" w:cs="ArialMT"/>
        </w:rPr>
        <w:t>а (</w:t>
      </w:r>
      <w:r w:rsidR="009D56BE" w:rsidRPr="00022798">
        <w:rPr>
          <w:rFonts w:cs="Arial"/>
          <w:lang w:eastAsia="sr-Cyrl-RS"/>
        </w:rPr>
        <w:t>КВ2</w:t>
      </w:r>
      <w:r w:rsidR="00580013" w:rsidRPr="00022798">
        <w:rPr>
          <w:rFonts w:cs="Arial"/>
          <w:lang w:eastAsia="sr-Cyrl-RS"/>
        </w:rPr>
        <w:t xml:space="preserve">), </w:t>
      </w:r>
      <w:r w:rsidR="00333A96" w:rsidRPr="00022798">
        <w:rPr>
          <w:rFonts w:cs="Arial"/>
          <w:lang w:eastAsia="sr-Cyrl-RS"/>
        </w:rPr>
        <w:t xml:space="preserve">           </w:t>
      </w:r>
      <w:proofErr w:type="spellStart"/>
      <w:r w:rsidR="00580013" w:rsidRPr="00022798">
        <w:rPr>
          <w:rFonts w:eastAsia="ArialMT" w:cs="ArialMT"/>
        </w:rPr>
        <w:t>R</w:t>
      </w:r>
      <w:r w:rsidR="00580013" w:rsidRPr="00022798">
        <w:rPr>
          <w:rFonts w:eastAsia="ArialMT" w:cs="ArialMT"/>
          <w:vertAlign w:val="subscript"/>
        </w:rPr>
        <w:t>min</w:t>
      </w:r>
      <w:proofErr w:type="spellEnd"/>
      <w:r w:rsidR="00580013" w:rsidRPr="00022798">
        <w:rPr>
          <w:rFonts w:eastAsia="ArialMT" w:cs="ArialMT"/>
        </w:rPr>
        <w:t xml:space="preserve">= 10,0 m. </w:t>
      </w:r>
    </w:p>
    <w:p w14:paraId="18978EE0" w14:textId="77777777" w:rsidR="00580013" w:rsidRPr="00022798" w:rsidRDefault="00580013" w:rsidP="00640145">
      <w:pPr>
        <w:rPr>
          <w:rFonts w:eastAsia="ArialMT" w:cs="ArialMT"/>
        </w:rPr>
      </w:pPr>
    </w:p>
    <w:p w14:paraId="0950F454" w14:textId="2BECBF93" w:rsidR="00580013" w:rsidRPr="00022798" w:rsidRDefault="008401AF" w:rsidP="00640145">
      <w:pPr>
        <w:rPr>
          <w:rFonts w:eastAsia="ArialMT" w:cs="ArialMT"/>
        </w:rPr>
      </w:pPr>
      <w:r w:rsidRPr="00022798">
        <w:rPr>
          <w:rFonts w:eastAsia="ArialMT" w:cs="ArialMT"/>
        </w:rPr>
        <w:t>Приступна саобраћајница која води до улаза у</w:t>
      </w:r>
      <w:r w:rsidR="00580013" w:rsidRPr="00022798">
        <w:rPr>
          <w:rFonts w:eastAsia="ArialMT" w:cs="ArialMT"/>
        </w:rPr>
        <w:t xml:space="preserve"> угоститељск</w:t>
      </w:r>
      <w:r w:rsidRPr="00022798">
        <w:rPr>
          <w:rFonts w:eastAsia="ArialMT" w:cs="ArialMT"/>
        </w:rPr>
        <w:t>и</w:t>
      </w:r>
      <w:r w:rsidR="00580013" w:rsidRPr="00022798">
        <w:rPr>
          <w:rFonts w:eastAsia="ArialMT" w:cs="ArialMT"/>
        </w:rPr>
        <w:t xml:space="preserve"> де</w:t>
      </w:r>
      <w:r w:rsidRPr="00022798">
        <w:rPr>
          <w:rFonts w:eastAsia="ArialMT" w:cs="ArialMT"/>
        </w:rPr>
        <w:t>о</w:t>
      </w:r>
      <w:r w:rsidR="00580013" w:rsidRPr="00022798">
        <w:rPr>
          <w:rFonts w:eastAsia="ArialMT" w:cs="ArialMT"/>
        </w:rPr>
        <w:t xml:space="preserve"> </w:t>
      </w:r>
      <w:proofErr w:type="spellStart"/>
      <w:r w:rsidRPr="00022798">
        <w:rPr>
          <w:rFonts w:eastAsia="ArialMT" w:cs="ArialMT"/>
        </w:rPr>
        <w:t>винарије</w:t>
      </w:r>
      <w:proofErr w:type="spellEnd"/>
      <w:r w:rsidRPr="00022798">
        <w:rPr>
          <w:rFonts w:eastAsia="ArialMT" w:cs="ArialMT"/>
        </w:rPr>
        <w:t xml:space="preserve"> је предвиђена за доставна возила (</w:t>
      </w:r>
      <w:r w:rsidR="009D56BE" w:rsidRPr="00022798">
        <w:rPr>
          <w:rFonts w:eastAsia="ArialMT" w:cs="ArialMT"/>
        </w:rPr>
        <w:t>ДВ</w:t>
      </w:r>
      <w:r w:rsidRPr="00022798">
        <w:rPr>
          <w:rFonts w:eastAsia="ArialMT" w:cs="ArialMT"/>
        </w:rPr>
        <w:t xml:space="preserve">). Ширина саобраћајнице је 4,0 m са  полупречницима лепеза </w:t>
      </w:r>
      <w:proofErr w:type="spellStart"/>
      <w:r w:rsidRPr="00022798">
        <w:rPr>
          <w:rFonts w:eastAsia="ArialMT" w:cs="ArialMT"/>
        </w:rPr>
        <w:t>R</w:t>
      </w:r>
      <w:r w:rsidRPr="00022798">
        <w:rPr>
          <w:rFonts w:eastAsia="ArialMT" w:cs="ArialMT"/>
          <w:vertAlign w:val="subscript"/>
        </w:rPr>
        <w:t>min</w:t>
      </w:r>
      <w:proofErr w:type="spellEnd"/>
      <w:r w:rsidRPr="00022798">
        <w:rPr>
          <w:rFonts w:eastAsia="ArialMT" w:cs="ArialMT"/>
        </w:rPr>
        <w:t>= 8,0 m.</w:t>
      </w:r>
    </w:p>
    <w:p w14:paraId="220DC1E2" w14:textId="77777777" w:rsidR="00837D87" w:rsidRPr="00022798" w:rsidRDefault="00837D87" w:rsidP="00640145">
      <w:pPr>
        <w:rPr>
          <w:rFonts w:eastAsia="ArialMT" w:cs="ArialMT"/>
        </w:rPr>
      </w:pPr>
    </w:p>
    <w:p w14:paraId="49E29E29" w14:textId="61FACFF2" w:rsidR="00837D87" w:rsidRPr="00022798" w:rsidRDefault="00837D87" w:rsidP="00837D87">
      <w:pPr>
        <w:rPr>
          <w:rFonts w:eastAsia="ArialMT" w:cs="ArialMT"/>
        </w:rPr>
      </w:pPr>
      <w:r w:rsidRPr="00022798">
        <w:rPr>
          <w:rFonts w:eastAsia="ArialMT" w:cs="ArialMT"/>
        </w:rPr>
        <w:t xml:space="preserve">Уз коловоз свих приступних саобраћајница су планирани ивичњаци одговарајућих димензија на адекватним местима оборени (уз паркинг површине). </w:t>
      </w:r>
    </w:p>
    <w:p w14:paraId="6E68491A" w14:textId="77777777" w:rsidR="008401AF" w:rsidRPr="00022798" w:rsidRDefault="008401AF" w:rsidP="00640145">
      <w:pPr>
        <w:rPr>
          <w:rFonts w:eastAsia="ArialMT" w:cs="ArialMT"/>
        </w:rPr>
      </w:pPr>
    </w:p>
    <w:p w14:paraId="1B00122F" w14:textId="6F0B1742" w:rsidR="00580013" w:rsidRPr="00022798" w:rsidRDefault="00C539C6" w:rsidP="00640145">
      <w:pPr>
        <w:rPr>
          <w:rFonts w:eastAsia="ArialMT" w:cs="ArialMT"/>
        </w:rPr>
      </w:pPr>
      <w:r w:rsidRPr="00022798">
        <w:rPr>
          <w:rFonts w:eastAsia="ArialMT" w:cs="ArialMT"/>
        </w:rPr>
        <w:t>Пешачке комуникације су омогућен</w:t>
      </w:r>
      <w:r w:rsidR="00A87B28" w:rsidRPr="00022798">
        <w:rPr>
          <w:rFonts w:eastAsia="ArialMT" w:cs="ArialMT"/>
        </w:rPr>
        <w:t>e</w:t>
      </w:r>
      <w:r w:rsidRPr="00022798">
        <w:rPr>
          <w:rFonts w:eastAsia="ArialMT" w:cs="ArialMT"/>
        </w:rPr>
        <w:t xml:space="preserve"> преко пешачких стаза ширине </w:t>
      </w:r>
      <w:r w:rsidRPr="00022798">
        <w:rPr>
          <w:rFonts w:eastAsia="ArialMT"/>
        </w:rPr>
        <w:t>1,</w:t>
      </w:r>
      <w:r w:rsidR="00A87B28" w:rsidRPr="00022798">
        <w:rPr>
          <w:rFonts w:eastAsia="ArialMT" w:cs="ArialMT"/>
        </w:rPr>
        <w:t xml:space="preserve">2 m - </w:t>
      </w:r>
      <w:r w:rsidRPr="00022798">
        <w:rPr>
          <w:rFonts w:eastAsia="ArialMT" w:cs="ArialMT"/>
        </w:rPr>
        <w:t>1,5 m, које су конципиране тако да повежу улазне правце и паркинг простор са предметним садржајима.</w:t>
      </w:r>
    </w:p>
    <w:p w14:paraId="6CC667DE" w14:textId="77777777" w:rsidR="00580013" w:rsidRPr="00022798" w:rsidRDefault="00580013" w:rsidP="00640145">
      <w:pPr>
        <w:rPr>
          <w:rFonts w:eastAsia="ArialMT" w:cs="ArialMT"/>
        </w:rPr>
      </w:pPr>
    </w:p>
    <w:p w14:paraId="4F441062" w14:textId="77777777" w:rsidR="0025605E" w:rsidRDefault="00C539C6" w:rsidP="00C539C6">
      <w:pPr>
        <w:contextualSpacing/>
        <w:rPr>
          <w:rFonts w:cs="Arial"/>
          <w:lang w:eastAsia="sr-Cyrl-RS"/>
        </w:rPr>
      </w:pPr>
      <w:r w:rsidRPr="00022798">
        <w:rPr>
          <w:rFonts w:cs="Arial"/>
          <w:lang w:eastAsia="sr-Cyrl-RS"/>
        </w:rPr>
        <w:t xml:space="preserve">Паркинг простор за путничка возила је планиран уз приступну саобраћајницу која води до изложбеног дела </w:t>
      </w:r>
      <w:proofErr w:type="spellStart"/>
      <w:r w:rsidRPr="00022798">
        <w:rPr>
          <w:rFonts w:cs="Arial"/>
          <w:lang w:eastAsia="sr-Cyrl-RS"/>
        </w:rPr>
        <w:t>винарије</w:t>
      </w:r>
      <w:proofErr w:type="spellEnd"/>
      <w:r w:rsidRPr="00022798">
        <w:rPr>
          <w:rFonts w:cs="Arial"/>
          <w:lang w:eastAsia="sr-Cyrl-RS"/>
        </w:rPr>
        <w:t xml:space="preserve">, као и уз приступну саобраћајницу </w:t>
      </w:r>
      <w:proofErr w:type="spellStart"/>
      <w:r w:rsidRPr="00022798">
        <w:rPr>
          <w:rFonts w:cs="Arial"/>
          <w:lang w:eastAsia="sr-Cyrl-RS"/>
        </w:rPr>
        <w:t>некатегорисаног</w:t>
      </w:r>
      <w:proofErr w:type="spellEnd"/>
      <w:r w:rsidRPr="00022798">
        <w:rPr>
          <w:rFonts w:cs="Arial"/>
          <w:lang w:eastAsia="sr-Cyrl-RS"/>
        </w:rPr>
        <w:t xml:space="preserve"> пута (</w:t>
      </w:r>
      <w:r w:rsidRPr="00022798">
        <w:rPr>
          <w:lang w:eastAsia="sr-Cyrl-CS"/>
        </w:rPr>
        <w:t xml:space="preserve">катастарске парцеле број 934) </w:t>
      </w:r>
      <w:r w:rsidRPr="00022798">
        <w:rPr>
          <w:rFonts w:cs="Arial"/>
          <w:lang w:eastAsia="sr-Cyrl-RS"/>
        </w:rPr>
        <w:t xml:space="preserve">са северне стране, а за потребе </w:t>
      </w:r>
      <w:proofErr w:type="spellStart"/>
      <w:r w:rsidRPr="00022798">
        <w:rPr>
          <w:rFonts w:cs="Arial"/>
          <w:lang w:eastAsia="sr-Cyrl-RS"/>
        </w:rPr>
        <w:t>угоститељког</w:t>
      </w:r>
      <w:proofErr w:type="spellEnd"/>
      <w:r w:rsidRPr="00022798">
        <w:rPr>
          <w:rFonts w:cs="Arial"/>
          <w:lang w:eastAsia="sr-Cyrl-RS"/>
        </w:rPr>
        <w:t xml:space="preserve"> објекта. </w:t>
      </w:r>
    </w:p>
    <w:p w14:paraId="523E7DDD" w14:textId="77777777" w:rsidR="0025605E" w:rsidRDefault="0025605E" w:rsidP="00C539C6">
      <w:pPr>
        <w:contextualSpacing/>
        <w:rPr>
          <w:rFonts w:cs="Arial"/>
          <w:lang w:val="en-US" w:eastAsia="sr-Cyrl-RS"/>
        </w:rPr>
      </w:pPr>
    </w:p>
    <w:p w14:paraId="4C7B440E" w14:textId="01355FE3" w:rsidR="00C539C6" w:rsidRPr="00022798" w:rsidRDefault="00C539C6" w:rsidP="00C539C6">
      <w:pPr>
        <w:contextualSpacing/>
        <w:rPr>
          <w:rFonts w:cs="Arial"/>
          <w:lang w:eastAsia="sr-Cyrl-RS"/>
        </w:rPr>
      </w:pPr>
      <w:r w:rsidRPr="00022798">
        <w:rPr>
          <w:rFonts w:cs="Arial"/>
          <w:lang w:eastAsia="sr-Cyrl-RS"/>
        </w:rPr>
        <w:t xml:space="preserve">Укупан број паркинг места (ПМ) за путничка возила је 52, од којих је 4 ПМ резервисано за особе са инвалидитетом. Паркинзи су </w:t>
      </w:r>
      <w:proofErr w:type="spellStart"/>
      <w:r w:rsidRPr="00022798">
        <w:rPr>
          <w:rFonts w:cs="Arial"/>
          <w:lang w:eastAsia="sr-Cyrl-RS"/>
        </w:rPr>
        <w:t>димензионисани</w:t>
      </w:r>
      <w:proofErr w:type="spellEnd"/>
      <w:r w:rsidRPr="00022798">
        <w:rPr>
          <w:rFonts w:cs="Arial"/>
          <w:lang w:eastAsia="sr-Cyrl-RS"/>
        </w:rPr>
        <w:t xml:space="preserve"> у складу са стандардом</w:t>
      </w:r>
      <w:r w:rsidRPr="00022798">
        <w:rPr>
          <w:lang w:eastAsia="sr-Cyrl-RS"/>
        </w:rPr>
        <w:t xml:space="preserve"> </w:t>
      </w:r>
      <w:r w:rsidR="003A3158" w:rsidRPr="00022798">
        <w:rPr>
          <w:rFonts w:cs="Arial"/>
          <w:lang w:eastAsia="sr-Cyrl-RS"/>
        </w:rPr>
        <w:t>Републике Србије</w:t>
      </w:r>
      <w:r w:rsidRPr="00022798">
        <w:rPr>
          <w:rFonts w:cs="Arial"/>
          <w:lang w:eastAsia="sr-Cyrl-RS"/>
        </w:rPr>
        <w:t xml:space="preserve"> (SRPS </w:t>
      </w:r>
      <w:proofErr w:type="spellStart"/>
      <w:r w:rsidRPr="00022798">
        <w:rPr>
          <w:rFonts w:cs="Arial"/>
          <w:lang w:eastAsia="sr-Cyrl-RS"/>
        </w:rPr>
        <w:t>U.S4.234</w:t>
      </w:r>
      <w:proofErr w:type="spellEnd"/>
      <w:r w:rsidRPr="00022798">
        <w:rPr>
          <w:rFonts w:cs="Arial"/>
          <w:lang w:eastAsia="sr-Cyrl-RS"/>
        </w:rPr>
        <w:t xml:space="preserve">). Тип паркирања је управан, димензије 1 ПМ су </w:t>
      </w:r>
      <w:r w:rsidR="008B4909" w:rsidRPr="00022798">
        <w:rPr>
          <w:rFonts w:cs="Arial"/>
          <w:lang w:eastAsia="sr-Cyrl-RS"/>
        </w:rPr>
        <w:t xml:space="preserve"> 5,0</w:t>
      </w:r>
      <w:r w:rsidR="00796885" w:rsidRPr="00022798">
        <w:rPr>
          <w:rFonts w:cs="Arial"/>
          <w:lang w:eastAsia="sr-Cyrl-RS"/>
        </w:rPr>
        <w:t xml:space="preserve"> m</w:t>
      </w:r>
      <w:r w:rsidR="008B4909" w:rsidRPr="00022798">
        <w:rPr>
          <w:rFonts w:cs="Arial"/>
          <w:lang w:eastAsia="sr-Cyrl-RS"/>
        </w:rPr>
        <w:t xml:space="preserve"> </w:t>
      </w:r>
      <w:r w:rsidR="00796885" w:rsidRPr="00022798">
        <w:rPr>
          <w:rFonts w:cs="Arial"/>
          <w:lang w:eastAsia="sr-Cyrl-RS"/>
        </w:rPr>
        <w:t>х</w:t>
      </w:r>
      <w:r w:rsidR="008B4909" w:rsidRPr="00022798">
        <w:rPr>
          <w:rFonts w:cs="Arial"/>
          <w:lang w:eastAsia="sr-Cyrl-RS"/>
        </w:rPr>
        <w:t xml:space="preserve"> </w:t>
      </w:r>
      <w:r w:rsidRPr="00022798">
        <w:rPr>
          <w:rFonts w:cs="Arial"/>
          <w:lang w:eastAsia="sr-Cyrl-RS"/>
        </w:rPr>
        <w:t xml:space="preserve">2,5 m, а за особе са инвалидитетом </w:t>
      </w:r>
      <w:r w:rsidR="00796885" w:rsidRPr="00022798">
        <w:rPr>
          <w:rFonts w:cs="Arial"/>
          <w:lang w:eastAsia="sr-Cyrl-RS"/>
        </w:rPr>
        <w:t xml:space="preserve">5,0 m х </w:t>
      </w:r>
      <w:r w:rsidRPr="00022798">
        <w:rPr>
          <w:rFonts w:cs="Arial"/>
          <w:lang w:eastAsia="sr-Cyrl-RS"/>
        </w:rPr>
        <w:t>3,7 m.</w:t>
      </w:r>
    </w:p>
    <w:p w14:paraId="2FEEA2E1" w14:textId="77777777" w:rsidR="00C539C6" w:rsidRPr="00022798" w:rsidRDefault="00C539C6" w:rsidP="00C539C6">
      <w:pPr>
        <w:contextualSpacing/>
        <w:rPr>
          <w:rFonts w:cs="Arial"/>
          <w:lang w:eastAsia="sr-Cyrl-RS"/>
        </w:rPr>
      </w:pPr>
    </w:p>
    <w:p w14:paraId="70EB6AC0" w14:textId="0D9589A5" w:rsidR="00C539C6" w:rsidRPr="00022798" w:rsidRDefault="00C539C6" w:rsidP="00C539C6">
      <w:pPr>
        <w:contextualSpacing/>
        <w:rPr>
          <w:rFonts w:cs="Arial"/>
          <w:lang w:eastAsia="sr-Cyrl-RS"/>
        </w:rPr>
      </w:pPr>
      <w:r w:rsidRPr="00022798">
        <w:rPr>
          <w:rFonts w:cs="Arial"/>
          <w:lang w:eastAsia="sr-Cyrl-RS"/>
        </w:rPr>
        <w:t xml:space="preserve">Такође, у оквиру целине 1 је обезбеђен и паркинг простор за аутобусе који је лоциран са јужне стране, уз приступну саобраћајницу </w:t>
      </w:r>
      <w:proofErr w:type="spellStart"/>
      <w:r w:rsidRPr="00022798">
        <w:rPr>
          <w:rFonts w:cs="Arial"/>
          <w:lang w:eastAsia="sr-Cyrl-RS"/>
        </w:rPr>
        <w:t>некатегорисаног</w:t>
      </w:r>
      <w:proofErr w:type="spellEnd"/>
      <w:r w:rsidRPr="00022798">
        <w:rPr>
          <w:rFonts w:cs="Arial"/>
          <w:lang w:eastAsia="sr-Cyrl-RS"/>
        </w:rPr>
        <w:t xml:space="preserve"> пута (</w:t>
      </w:r>
      <w:r w:rsidRPr="00022798">
        <w:rPr>
          <w:lang w:eastAsia="sr-Cyrl-CS"/>
        </w:rPr>
        <w:t xml:space="preserve">катастарске парцеле број 9229). Планирана су 2 ПМ за аутобусе (димензије 1 ПМ су 3,5 </w:t>
      </w:r>
      <w:r w:rsidRPr="00022798">
        <w:rPr>
          <w:rFonts w:cs="Arial"/>
          <w:lang w:eastAsia="sr-Cyrl-RS"/>
        </w:rPr>
        <w:t>m х 15,0</w:t>
      </w:r>
      <w:r w:rsidRPr="00022798">
        <w:rPr>
          <w:lang w:eastAsia="sr-Cyrl-CS"/>
        </w:rPr>
        <w:t xml:space="preserve"> </w:t>
      </w:r>
      <w:r w:rsidRPr="00022798">
        <w:rPr>
          <w:rFonts w:cs="Arial"/>
          <w:lang w:eastAsia="sr-Cyrl-RS"/>
        </w:rPr>
        <w:t>m).</w:t>
      </w:r>
      <w:r w:rsidR="00323569" w:rsidRPr="00022798">
        <w:rPr>
          <w:rFonts w:cs="Arial"/>
          <w:lang w:eastAsia="sr-Cyrl-RS"/>
        </w:rPr>
        <w:t xml:space="preserve"> </w:t>
      </w:r>
      <w:r w:rsidR="00656813" w:rsidRPr="00022798">
        <w:rPr>
          <w:rFonts w:cs="Arial"/>
          <w:lang w:eastAsia="sr-Cyrl-RS"/>
        </w:rPr>
        <w:t xml:space="preserve">Маневар окретања аутобуса је могуће извести на почетку приступне  саобраћајнице која води до изложбеног дела </w:t>
      </w:r>
      <w:proofErr w:type="spellStart"/>
      <w:r w:rsidR="00656813" w:rsidRPr="00022798">
        <w:rPr>
          <w:rFonts w:cs="Arial"/>
          <w:lang w:eastAsia="sr-Cyrl-RS"/>
        </w:rPr>
        <w:t>винарије</w:t>
      </w:r>
      <w:proofErr w:type="spellEnd"/>
      <w:r w:rsidR="00656813" w:rsidRPr="00022798">
        <w:rPr>
          <w:rFonts w:cs="Arial"/>
          <w:lang w:eastAsia="sr-Cyrl-RS"/>
        </w:rPr>
        <w:t xml:space="preserve"> (</w:t>
      </w:r>
      <w:r w:rsidR="007C4873" w:rsidRPr="00022798">
        <w:rPr>
          <w:rFonts w:cs="Arial"/>
          <w:lang w:eastAsia="sr-Cyrl-RS"/>
        </w:rPr>
        <w:t xml:space="preserve">извршена је </w:t>
      </w:r>
      <w:r w:rsidR="00656813" w:rsidRPr="00022798">
        <w:rPr>
          <w:rFonts w:cs="Arial"/>
          <w:lang w:eastAsia="sr-Cyrl-RS"/>
        </w:rPr>
        <w:t xml:space="preserve">проверена проходност саобраћајног прикључка за маневар аутобуса). </w:t>
      </w:r>
    </w:p>
    <w:p w14:paraId="128BA4D7" w14:textId="77777777" w:rsidR="00580013" w:rsidRPr="00022798" w:rsidRDefault="00580013" w:rsidP="00640145">
      <w:pPr>
        <w:rPr>
          <w:rFonts w:eastAsia="ArialMT" w:cs="ArialMT"/>
        </w:rPr>
      </w:pPr>
    </w:p>
    <w:p w14:paraId="2B56C968" w14:textId="2C303FC6" w:rsidR="002E610B" w:rsidRPr="00022798" w:rsidRDefault="002E610B" w:rsidP="00640145">
      <w:pPr>
        <w:rPr>
          <w:u w:val="single"/>
          <w:lang w:eastAsia="sr-Cyrl-CS"/>
        </w:rPr>
      </w:pPr>
      <w:r w:rsidRPr="00022798">
        <w:rPr>
          <w:u w:val="single"/>
          <w:lang w:eastAsia="sr-Cyrl-CS"/>
        </w:rPr>
        <w:t>Целина 2:</w:t>
      </w:r>
    </w:p>
    <w:p w14:paraId="7B9137E7" w14:textId="77777777" w:rsidR="00DB0AF2" w:rsidRPr="00022798" w:rsidRDefault="00DB0AF2" w:rsidP="00120336">
      <w:pPr>
        <w:ind w:right="375"/>
        <w:rPr>
          <w:rFonts w:cs="Arial"/>
          <w:lang w:eastAsia="sr-Cyrl-RS"/>
        </w:rPr>
      </w:pPr>
    </w:p>
    <w:p w14:paraId="02588BB1" w14:textId="2F0CC77C" w:rsidR="00315DF9" w:rsidRPr="00022798" w:rsidRDefault="00315DF9" w:rsidP="00315DF9">
      <w:pPr>
        <w:pStyle w:val="ListParagraph"/>
        <w:tabs>
          <w:tab w:val="left" w:pos="0"/>
        </w:tabs>
        <w:ind w:left="0"/>
        <w:rPr>
          <w:lang w:eastAsia="sr-Cyrl-CS"/>
        </w:rPr>
      </w:pPr>
      <w:r w:rsidRPr="00022798">
        <w:rPr>
          <w:rFonts w:cs="Arial"/>
          <w:lang w:eastAsia="sr-Cyrl-RS"/>
        </w:rPr>
        <w:t>Саобраћајни п</w:t>
      </w:r>
      <w:r w:rsidRPr="00022798">
        <w:rPr>
          <w:lang w:eastAsia="sr-Cyrl-CS"/>
        </w:rPr>
        <w:t xml:space="preserve">риступ целини 2 је са </w:t>
      </w:r>
      <w:proofErr w:type="spellStart"/>
      <w:r w:rsidRPr="00022798">
        <w:rPr>
          <w:lang w:eastAsia="sr-Cyrl-CS"/>
        </w:rPr>
        <w:t>некатегорисаног</w:t>
      </w:r>
      <w:proofErr w:type="spellEnd"/>
      <w:r w:rsidRPr="00022798">
        <w:rPr>
          <w:lang w:eastAsia="sr-Cyrl-CS"/>
        </w:rPr>
        <w:t xml:space="preserve"> пута (катастарска парцела број </w:t>
      </w:r>
      <w:r w:rsidR="0025605E">
        <w:rPr>
          <w:lang w:eastAsia="sr-Cyrl-CS"/>
        </w:rPr>
        <w:t xml:space="preserve">      </w:t>
      </w:r>
      <w:r w:rsidRPr="00022798">
        <w:rPr>
          <w:lang w:eastAsia="sr-Cyrl-CS"/>
        </w:rPr>
        <w:t xml:space="preserve">922 КО </w:t>
      </w:r>
      <w:proofErr w:type="spellStart"/>
      <w:r w:rsidRPr="00022798">
        <w:rPr>
          <w:lang w:eastAsia="sr-Cyrl-CS"/>
        </w:rPr>
        <w:t>Ириг</w:t>
      </w:r>
      <w:proofErr w:type="spellEnd"/>
      <w:r w:rsidRPr="00022798">
        <w:rPr>
          <w:lang w:eastAsia="sr-Cyrl-CS"/>
        </w:rPr>
        <w:t xml:space="preserve">, јавна саобраћајна површина општине </w:t>
      </w:r>
      <w:proofErr w:type="spellStart"/>
      <w:r w:rsidRPr="00022798">
        <w:rPr>
          <w:lang w:eastAsia="sr-Cyrl-CS"/>
        </w:rPr>
        <w:t>Ириг</w:t>
      </w:r>
      <w:proofErr w:type="spellEnd"/>
      <w:r w:rsidRPr="00022798">
        <w:rPr>
          <w:lang w:eastAsia="sr-Cyrl-CS"/>
        </w:rPr>
        <w:t>), са јужне стране.</w:t>
      </w:r>
    </w:p>
    <w:p w14:paraId="09A95B5F" w14:textId="77777777" w:rsidR="00315DF9" w:rsidRPr="00022798" w:rsidRDefault="00315DF9" w:rsidP="00120336">
      <w:pPr>
        <w:ind w:right="375"/>
        <w:rPr>
          <w:rFonts w:cs="Arial"/>
          <w:lang w:eastAsia="sr-Cyrl-RS"/>
        </w:rPr>
      </w:pPr>
    </w:p>
    <w:p w14:paraId="184DB791" w14:textId="77777777" w:rsidR="0025605E" w:rsidRDefault="00DB0AF2" w:rsidP="008D1794">
      <w:pPr>
        <w:contextualSpacing/>
        <w:rPr>
          <w:lang w:eastAsia="sr-Cyrl-RS"/>
        </w:rPr>
      </w:pPr>
      <w:r w:rsidRPr="00022798">
        <w:rPr>
          <w:lang w:eastAsia="sr-Cyrl-RS"/>
        </w:rPr>
        <w:t xml:space="preserve">Приступ </w:t>
      </w:r>
      <w:r w:rsidR="00837D87" w:rsidRPr="00022798">
        <w:rPr>
          <w:lang w:eastAsia="sr-Cyrl-RS"/>
        </w:rPr>
        <w:t xml:space="preserve">капели и </w:t>
      </w:r>
      <w:r w:rsidRPr="00022798">
        <w:rPr>
          <w:lang w:eastAsia="sr-Cyrl-RS"/>
        </w:rPr>
        <w:t xml:space="preserve">угоститељским објектима за смештај је преко колско-пешачке саобраћајнице. </w:t>
      </w:r>
    </w:p>
    <w:p w14:paraId="0D1A978D" w14:textId="627184E1" w:rsidR="00DB0AF2" w:rsidRPr="00022798" w:rsidRDefault="00DB0AF2" w:rsidP="008D1794">
      <w:pPr>
        <w:contextualSpacing/>
        <w:rPr>
          <w:lang w:eastAsia="sr-Cyrl-RS"/>
        </w:rPr>
      </w:pPr>
      <w:r w:rsidRPr="00022798">
        <w:rPr>
          <w:lang w:eastAsia="sr-Cyrl-RS"/>
        </w:rPr>
        <w:lastRenderedPageBreak/>
        <w:t xml:space="preserve">Обзиром да је </w:t>
      </w:r>
      <w:proofErr w:type="spellStart"/>
      <w:r w:rsidRPr="00022798">
        <w:rPr>
          <w:lang w:eastAsia="sr-Cyrl-RS"/>
        </w:rPr>
        <w:t>интезитет</w:t>
      </w:r>
      <w:proofErr w:type="spellEnd"/>
      <w:r w:rsidRPr="00022798">
        <w:rPr>
          <w:lang w:eastAsia="sr-Cyrl-RS"/>
        </w:rPr>
        <w:t xml:space="preserve"> саобраћаја у оквиру целине </w:t>
      </w:r>
      <w:r w:rsidR="00837D87" w:rsidRPr="00022798">
        <w:rPr>
          <w:lang w:eastAsia="sr-Cyrl-RS"/>
        </w:rPr>
        <w:t>2</w:t>
      </w:r>
      <w:r w:rsidRPr="00022798">
        <w:rPr>
          <w:lang w:eastAsia="sr-Cyrl-RS"/>
        </w:rPr>
        <w:t xml:space="preserve"> минималан, саобраћајница </w:t>
      </w:r>
      <w:r w:rsidR="00837D87" w:rsidRPr="00022798">
        <w:rPr>
          <w:lang w:eastAsia="sr-Cyrl-RS"/>
        </w:rPr>
        <w:t xml:space="preserve">је </w:t>
      </w:r>
      <w:r w:rsidRPr="00022798">
        <w:rPr>
          <w:lang w:eastAsia="sr-Cyrl-RS"/>
        </w:rPr>
        <w:t xml:space="preserve">ширине 3,5 m </w:t>
      </w:r>
      <w:r w:rsidR="00837D87" w:rsidRPr="00022798">
        <w:rPr>
          <w:lang w:eastAsia="sr-Cyrl-RS"/>
        </w:rPr>
        <w:t xml:space="preserve">са </w:t>
      </w:r>
      <w:r w:rsidR="00315DF9" w:rsidRPr="00022798">
        <w:rPr>
          <w:rFonts w:eastAsia="ArialMT" w:cs="ArialMT"/>
        </w:rPr>
        <w:t xml:space="preserve">полупречницима прикључења на јавну саобраћајну површину </w:t>
      </w:r>
      <w:r w:rsidR="0025605E">
        <w:rPr>
          <w:rFonts w:eastAsia="ArialMT" w:cs="ArialMT"/>
        </w:rPr>
        <w:t xml:space="preserve">           </w:t>
      </w:r>
      <w:proofErr w:type="spellStart"/>
      <w:r w:rsidR="00315DF9" w:rsidRPr="00022798">
        <w:rPr>
          <w:rFonts w:eastAsia="ArialMT" w:cs="ArialMT"/>
        </w:rPr>
        <w:t>R</w:t>
      </w:r>
      <w:r w:rsidR="00315DF9" w:rsidRPr="00022798">
        <w:rPr>
          <w:rFonts w:eastAsia="ArialMT" w:cs="ArialMT"/>
          <w:vertAlign w:val="subscript"/>
        </w:rPr>
        <w:t>min</w:t>
      </w:r>
      <w:proofErr w:type="spellEnd"/>
      <w:r w:rsidR="00315DF9" w:rsidRPr="00022798">
        <w:rPr>
          <w:rFonts w:eastAsia="ArialMT" w:cs="ArialMT"/>
        </w:rPr>
        <w:t xml:space="preserve">= 7,0 m и </w:t>
      </w:r>
      <w:proofErr w:type="spellStart"/>
      <w:r w:rsidR="00315DF9" w:rsidRPr="00022798">
        <w:rPr>
          <w:rFonts w:eastAsia="ArialMT" w:cs="ArialMT"/>
        </w:rPr>
        <w:t>мимоилазницом</w:t>
      </w:r>
      <w:proofErr w:type="spellEnd"/>
      <w:r w:rsidR="00315DF9" w:rsidRPr="00022798">
        <w:rPr>
          <w:rFonts w:eastAsia="ArialMT" w:cs="ArialMT"/>
        </w:rPr>
        <w:t xml:space="preserve"> са </w:t>
      </w:r>
      <w:r w:rsidR="00CA7007" w:rsidRPr="00022798">
        <w:rPr>
          <w:rFonts w:eastAsia="ArialMT" w:cs="ArialMT"/>
        </w:rPr>
        <w:t>леве</w:t>
      </w:r>
      <w:r w:rsidR="00315DF9" w:rsidRPr="00022798">
        <w:rPr>
          <w:rFonts w:eastAsia="ArialMT" w:cs="ArialMT"/>
        </w:rPr>
        <w:t xml:space="preserve"> стране.</w:t>
      </w:r>
      <w:r w:rsidR="00315DF9" w:rsidRPr="00022798">
        <w:rPr>
          <w:lang w:eastAsia="sr-Cyrl-RS"/>
        </w:rPr>
        <w:t xml:space="preserve"> На крају саобраћајнице је предвиђена</w:t>
      </w:r>
      <w:r w:rsidR="00837D87" w:rsidRPr="00022798">
        <w:rPr>
          <w:lang w:eastAsia="sr-Cyrl-RS"/>
        </w:rPr>
        <w:t xml:space="preserve"> </w:t>
      </w:r>
      <w:r w:rsidRPr="00022798">
        <w:rPr>
          <w:lang w:eastAsia="sr-Cyrl-RS"/>
        </w:rPr>
        <w:t>окретниц</w:t>
      </w:r>
      <w:r w:rsidR="00837D87" w:rsidRPr="00022798">
        <w:rPr>
          <w:lang w:eastAsia="sr-Cyrl-RS"/>
        </w:rPr>
        <w:t>а</w:t>
      </w:r>
      <w:r w:rsidRPr="00022798">
        <w:rPr>
          <w:lang w:eastAsia="sr-Cyrl-RS"/>
        </w:rPr>
        <w:t xml:space="preserve"> </w:t>
      </w:r>
      <w:proofErr w:type="spellStart"/>
      <w:r w:rsidRPr="00022798">
        <w:rPr>
          <w:lang w:eastAsia="sr-Cyrl-RS"/>
        </w:rPr>
        <w:t>димензионисан</w:t>
      </w:r>
      <w:r w:rsidR="00837D87" w:rsidRPr="00022798">
        <w:rPr>
          <w:lang w:eastAsia="sr-Cyrl-RS"/>
        </w:rPr>
        <w:t>а</w:t>
      </w:r>
      <w:proofErr w:type="spellEnd"/>
      <w:r w:rsidRPr="00022798">
        <w:rPr>
          <w:lang w:eastAsia="sr-Cyrl-RS"/>
        </w:rPr>
        <w:t xml:space="preserve"> за п</w:t>
      </w:r>
      <w:r w:rsidR="00EF4214" w:rsidRPr="00022798">
        <w:rPr>
          <w:lang w:eastAsia="sr-Cyrl-RS"/>
        </w:rPr>
        <w:t>отребе ургентних возила (против</w:t>
      </w:r>
      <w:r w:rsidRPr="00022798">
        <w:rPr>
          <w:lang w:eastAsia="sr-Cyrl-RS"/>
        </w:rPr>
        <w:t>пожарно возило).</w:t>
      </w:r>
      <w:r w:rsidR="00837D87" w:rsidRPr="00022798">
        <w:rPr>
          <w:lang w:eastAsia="sr-Cyrl-RS"/>
        </w:rPr>
        <w:t xml:space="preserve"> </w:t>
      </w:r>
    </w:p>
    <w:p w14:paraId="2A54A008" w14:textId="77777777" w:rsidR="008D6DD0" w:rsidRPr="0025605E" w:rsidRDefault="008D6DD0" w:rsidP="00805B7C">
      <w:pPr>
        <w:contextualSpacing/>
        <w:rPr>
          <w:rFonts w:cs="Arial"/>
          <w:sz w:val="16"/>
          <w:szCs w:val="16"/>
          <w:lang w:eastAsia="sr-Cyrl-RS"/>
        </w:rPr>
      </w:pPr>
    </w:p>
    <w:p w14:paraId="76DCCB25" w14:textId="71BBF1F7" w:rsidR="008D6DD0" w:rsidRPr="00022798" w:rsidRDefault="00837D87" w:rsidP="00805B7C">
      <w:pPr>
        <w:contextualSpacing/>
        <w:rPr>
          <w:rFonts w:cs="Arial"/>
          <w:lang w:eastAsia="sr-Cyrl-RS"/>
        </w:rPr>
      </w:pPr>
      <w:r w:rsidRPr="00022798">
        <w:rPr>
          <w:rFonts w:cs="Arial"/>
          <w:lang w:eastAsia="sr-Cyrl-RS"/>
        </w:rPr>
        <w:t>П</w:t>
      </w:r>
      <w:r w:rsidR="008D6DD0" w:rsidRPr="00022798">
        <w:rPr>
          <w:rFonts w:cs="Arial"/>
          <w:lang w:eastAsia="sr-Cyrl-RS"/>
        </w:rPr>
        <w:t xml:space="preserve">аркинг простор за путничка возила </w:t>
      </w:r>
      <w:r w:rsidRPr="00022798">
        <w:rPr>
          <w:rFonts w:cs="Arial"/>
          <w:lang w:eastAsia="sr-Cyrl-RS"/>
        </w:rPr>
        <w:t xml:space="preserve">је планиран </w:t>
      </w:r>
      <w:r w:rsidR="008D6DD0" w:rsidRPr="00022798">
        <w:rPr>
          <w:rFonts w:cs="Arial"/>
          <w:lang w:eastAsia="sr-Cyrl-RS"/>
        </w:rPr>
        <w:t xml:space="preserve">уз </w:t>
      </w:r>
      <w:r w:rsidR="00323569" w:rsidRPr="00022798">
        <w:rPr>
          <w:rFonts w:cs="Arial"/>
          <w:lang w:eastAsia="sr-Cyrl-RS"/>
        </w:rPr>
        <w:t>приступну</w:t>
      </w:r>
      <w:r w:rsidR="008D6DD0" w:rsidRPr="00022798">
        <w:rPr>
          <w:rFonts w:cs="Arial"/>
          <w:lang w:eastAsia="sr-Cyrl-RS"/>
        </w:rPr>
        <w:t xml:space="preserve"> колско-пешачку саобраћајницу. </w:t>
      </w:r>
      <w:r w:rsidR="00EF4214" w:rsidRPr="00022798">
        <w:rPr>
          <w:rFonts w:cs="Arial"/>
          <w:lang w:eastAsia="sr-Cyrl-RS"/>
        </w:rPr>
        <w:t xml:space="preserve">Предвиђено је </w:t>
      </w:r>
      <w:r w:rsidR="00472656" w:rsidRPr="00022798">
        <w:rPr>
          <w:rFonts w:cs="Arial"/>
          <w:lang w:eastAsia="sr-Cyrl-RS"/>
        </w:rPr>
        <w:t>1</w:t>
      </w:r>
      <w:r w:rsidR="00F54F20" w:rsidRPr="00022798">
        <w:rPr>
          <w:rFonts w:cs="Arial"/>
          <w:lang w:eastAsia="sr-Cyrl-RS"/>
        </w:rPr>
        <w:t>6</w:t>
      </w:r>
      <w:r w:rsidR="00472656" w:rsidRPr="00022798">
        <w:rPr>
          <w:rFonts w:cs="Arial"/>
          <w:lang w:eastAsia="sr-Cyrl-RS"/>
        </w:rPr>
        <w:t xml:space="preserve"> ПМ (тип </w:t>
      </w:r>
      <w:r w:rsidR="008D6DD0" w:rsidRPr="00022798">
        <w:rPr>
          <w:rFonts w:cs="Arial"/>
          <w:lang w:eastAsia="sr-Cyrl-RS"/>
        </w:rPr>
        <w:t xml:space="preserve">паркирања </w:t>
      </w:r>
      <w:r w:rsidR="00472656" w:rsidRPr="00022798">
        <w:rPr>
          <w:rFonts w:cs="Arial"/>
          <w:lang w:eastAsia="sr-Cyrl-RS"/>
        </w:rPr>
        <w:t xml:space="preserve">– косо </w:t>
      </w:r>
      <w:r w:rsidR="008D6DD0" w:rsidRPr="00022798">
        <w:rPr>
          <w:rFonts w:cs="Arial"/>
          <w:lang w:eastAsia="sr-Cyrl-RS"/>
        </w:rPr>
        <w:t>(45°</w:t>
      </w:r>
      <w:r w:rsidR="002C324B" w:rsidRPr="00022798">
        <w:rPr>
          <w:rFonts w:cs="Arial"/>
          <w:lang w:eastAsia="sr-Cyrl-RS"/>
        </w:rPr>
        <w:t xml:space="preserve">), димензије 1 ПМ су </w:t>
      </w:r>
      <w:r w:rsidR="0025605E">
        <w:rPr>
          <w:rFonts w:cs="Arial"/>
          <w:lang w:eastAsia="sr-Cyrl-RS"/>
        </w:rPr>
        <w:t xml:space="preserve">   </w:t>
      </w:r>
      <w:r w:rsidR="00796885" w:rsidRPr="00022798">
        <w:rPr>
          <w:rFonts w:cs="Arial"/>
          <w:lang w:eastAsia="sr-Cyrl-RS"/>
        </w:rPr>
        <w:t>4</w:t>
      </w:r>
      <w:r w:rsidR="002C324B" w:rsidRPr="00022798">
        <w:rPr>
          <w:rFonts w:cs="Arial"/>
          <w:lang w:eastAsia="sr-Cyrl-RS"/>
        </w:rPr>
        <w:t>,</w:t>
      </w:r>
      <w:r w:rsidR="00796885" w:rsidRPr="00022798">
        <w:rPr>
          <w:rFonts w:cs="Arial"/>
          <w:lang w:eastAsia="sr-Cyrl-RS"/>
        </w:rPr>
        <w:t>8</w:t>
      </w:r>
      <w:r w:rsidR="002C324B" w:rsidRPr="00022798">
        <w:rPr>
          <w:rFonts w:cs="Arial"/>
          <w:lang w:eastAsia="sr-Cyrl-RS"/>
        </w:rPr>
        <w:t xml:space="preserve"> m х </w:t>
      </w:r>
      <w:r w:rsidR="00796885" w:rsidRPr="00022798">
        <w:rPr>
          <w:rFonts w:cs="Arial"/>
          <w:lang w:eastAsia="sr-Cyrl-RS"/>
        </w:rPr>
        <w:t>2</w:t>
      </w:r>
      <w:r w:rsidR="002C324B" w:rsidRPr="00022798">
        <w:rPr>
          <w:rFonts w:cs="Arial"/>
          <w:lang w:eastAsia="sr-Cyrl-RS"/>
        </w:rPr>
        <w:t>,</w:t>
      </w:r>
      <w:r w:rsidR="00796885" w:rsidRPr="00022798">
        <w:rPr>
          <w:rFonts w:cs="Arial"/>
          <w:lang w:eastAsia="sr-Cyrl-RS"/>
        </w:rPr>
        <w:t>5</w:t>
      </w:r>
      <w:r w:rsidR="002C324B" w:rsidRPr="00022798">
        <w:rPr>
          <w:rFonts w:cs="Arial"/>
          <w:lang w:eastAsia="sr-Cyrl-RS"/>
        </w:rPr>
        <w:t xml:space="preserve"> m</w:t>
      </w:r>
      <w:r w:rsidR="00472656" w:rsidRPr="00022798">
        <w:rPr>
          <w:rFonts w:cs="Arial"/>
          <w:lang w:eastAsia="sr-Cyrl-RS"/>
        </w:rPr>
        <w:t>)</w:t>
      </w:r>
      <w:r w:rsidR="002C324B" w:rsidRPr="00022798">
        <w:rPr>
          <w:rFonts w:cs="Arial"/>
          <w:lang w:eastAsia="sr-Cyrl-RS"/>
        </w:rPr>
        <w:t>.</w:t>
      </w:r>
    </w:p>
    <w:p w14:paraId="629D7AE3" w14:textId="77777777" w:rsidR="00120336" w:rsidRPr="0025605E" w:rsidRDefault="00120336" w:rsidP="003E2558">
      <w:pPr>
        <w:contextualSpacing/>
        <w:rPr>
          <w:b/>
          <w:sz w:val="16"/>
          <w:szCs w:val="16"/>
        </w:rPr>
      </w:pPr>
    </w:p>
    <w:p w14:paraId="72CBA7A4" w14:textId="68A4EB4B" w:rsidR="0065330C" w:rsidRPr="00022798" w:rsidRDefault="00837D87" w:rsidP="0065330C">
      <w:r w:rsidRPr="00022798">
        <w:rPr>
          <w:rFonts w:cs="Arial"/>
          <w:lang w:eastAsia="sr-Cyrl-RS"/>
        </w:rPr>
        <w:t>Колско манипулативне површине унутар комплекса</w:t>
      </w:r>
      <w:r w:rsidR="00315DF9" w:rsidRPr="00022798">
        <w:rPr>
          <w:rFonts w:cs="Arial"/>
          <w:lang w:eastAsia="sr-Cyrl-RS"/>
        </w:rPr>
        <w:t xml:space="preserve"> (целина 1 и 2)</w:t>
      </w:r>
      <w:r w:rsidRPr="00022798">
        <w:rPr>
          <w:rFonts w:cs="Arial"/>
          <w:lang w:eastAsia="sr-Cyrl-RS"/>
        </w:rPr>
        <w:t xml:space="preserve"> су </w:t>
      </w:r>
      <w:proofErr w:type="spellStart"/>
      <w:r w:rsidRPr="00022798">
        <w:rPr>
          <w:rFonts w:cs="Arial"/>
          <w:lang w:eastAsia="sr-Cyrl-RS"/>
        </w:rPr>
        <w:t>димензионисане</w:t>
      </w:r>
      <w:proofErr w:type="spellEnd"/>
      <w:r w:rsidRPr="00022798">
        <w:rPr>
          <w:rFonts w:cs="Arial"/>
          <w:lang w:eastAsia="sr-Cyrl-RS"/>
        </w:rPr>
        <w:t xml:space="preserve"> у складу са захтеваним елементима, од савремених конструкција (асфалт, бетон), што омогућава кретање свих возила укључујући и ургентна.</w:t>
      </w:r>
      <w:r w:rsidR="0065330C" w:rsidRPr="00022798">
        <w:rPr>
          <w:rFonts w:cs="Arial"/>
          <w:lang w:eastAsia="sr-Cyrl-RS"/>
        </w:rPr>
        <w:t xml:space="preserve"> </w:t>
      </w:r>
      <w:r w:rsidR="0065330C" w:rsidRPr="00022798">
        <w:t xml:space="preserve">Пешачке стазе и паркинг површине у оквиру комплекса </w:t>
      </w:r>
      <w:proofErr w:type="spellStart"/>
      <w:r w:rsidR="0065330C" w:rsidRPr="00022798">
        <w:t>винарије</w:t>
      </w:r>
      <w:proofErr w:type="spellEnd"/>
      <w:r w:rsidR="0065330C" w:rsidRPr="00022798">
        <w:t xml:space="preserve"> треба да буду поплочане комбинацијом ломљеног камена и смеше трава отпорних на гажење.</w:t>
      </w:r>
    </w:p>
    <w:p w14:paraId="6043B226" w14:textId="77777777" w:rsidR="00643C5E" w:rsidRPr="0025605E" w:rsidRDefault="00643C5E" w:rsidP="003E2558">
      <w:pPr>
        <w:contextualSpacing/>
        <w:rPr>
          <w:b/>
          <w:sz w:val="16"/>
          <w:szCs w:val="16"/>
        </w:rPr>
      </w:pPr>
    </w:p>
    <w:p w14:paraId="778B6E38" w14:textId="4960AF0D" w:rsidR="00315DF9" w:rsidRPr="00022798" w:rsidRDefault="00840F77" w:rsidP="003E2558">
      <w:pPr>
        <w:contextualSpacing/>
      </w:pPr>
      <w:r w:rsidRPr="00022798">
        <w:t>О</w:t>
      </w:r>
      <w:r w:rsidR="006027C3" w:rsidRPr="00022798">
        <w:t>двођењ</w:t>
      </w:r>
      <w:r w:rsidRPr="00022798">
        <w:t>е</w:t>
      </w:r>
      <w:r w:rsidR="006027C3" w:rsidRPr="00022798">
        <w:t xml:space="preserve"> атмосферских вода </w:t>
      </w:r>
      <w:r w:rsidRPr="00022798">
        <w:t>са</w:t>
      </w:r>
      <w:r w:rsidR="006027C3" w:rsidRPr="00022798">
        <w:t xml:space="preserve"> коловоз</w:t>
      </w:r>
      <w:r w:rsidRPr="00022798">
        <w:t>а</w:t>
      </w:r>
      <w:r w:rsidR="006027C3" w:rsidRPr="00022798">
        <w:t xml:space="preserve"> приступних саобраћајница </w:t>
      </w:r>
      <w:r w:rsidRPr="00022798">
        <w:t xml:space="preserve">је </w:t>
      </w:r>
      <w:r w:rsidR="006027C3" w:rsidRPr="00022798">
        <w:t>предвиђен</w:t>
      </w:r>
      <w:r w:rsidRPr="00022798">
        <w:t>о</w:t>
      </w:r>
      <w:r w:rsidR="00A12851" w:rsidRPr="00022798">
        <w:t xml:space="preserve"> </w:t>
      </w:r>
      <w:proofErr w:type="spellStart"/>
      <w:r w:rsidR="00796885" w:rsidRPr="00022798">
        <w:t>подужним</w:t>
      </w:r>
      <w:proofErr w:type="spellEnd"/>
      <w:r w:rsidR="00796885" w:rsidRPr="00022798">
        <w:t xml:space="preserve"> и попречним падовима</w:t>
      </w:r>
      <w:r w:rsidR="00A12851" w:rsidRPr="00022798">
        <w:t xml:space="preserve"> </w:t>
      </w:r>
      <w:r w:rsidRPr="00022798">
        <w:t xml:space="preserve">који ће сувишну воду </w:t>
      </w:r>
      <w:proofErr w:type="spellStart"/>
      <w:r w:rsidR="00A12851" w:rsidRPr="00022798">
        <w:t>риголaма</w:t>
      </w:r>
      <w:proofErr w:type="spellEnd"/>
      <w:r w:rsidR="00A12851" w:rsidRPr="00022798">
        <w:t xml:space="preserve"> </w:t>
      </w:r>
      <w:r w:rsidRPr="00022798">
        <w:t>водити до сливника и затвореним канализационим системом</w:t>
      </w:r>
      <w:r w:rsidR="006027C3" w:rsidRPr="00022798">
        <w:t xml:space="preserve"> до реципијента (</w:t>
      </w:r>
      <w:proofErr w:type="spellStart"/>
      <w:r w:rsidR="006027C3" w:rsidRPr="00022798">
        <w:t>упојни</w:t>
      </w:r>
      <w:proofErr w:type="spellEnd"/>
      <w:r w:rsidR="006027C3" w:rsidRPr="00022798">
        <w:t xml:space="preserve"> бунар).</w:t>
      </w:r>
    </w:p>
    <w:p w14:paraId="18127A0D" w14:textId="77777777" w:rsidR="006027C3" w:rsidRDefault="006027C3" w:rsidP="003E2558">
      <w:pPr>
        <w:contextualSpacing/>
        <w:rPr>
          <w:b/>
          <w:lang w:val="en-US"/>
        </w:rPr>
      </w:pPr>
    </w:p>
    <w:p w14:paraId="2321813E" w14:textId="77777777" w:rsidR="0025605E" w:rsidRPr="0025605E" w:rsidRDefault="0025605E" w:rsidP="003E2558">
      <w:pPr>
        <w:contextualSpacing/>
        <w:rPr>
          <w:b/>
          <w:lang w:val="en-US"/>
        </w:rPr>
      </w:pPr>
    </w:p>
    <w:p w14:paraId="5CB22AA8" w14:textId="77777777" w:rsidR="0002524E" w:rsidRPr="0025605E" w:rsidRDefault="0072407B" w:rsidP="0023734F">
      <w:pPr>
        <w:pStyle w:val="Heding2"/>
        <w:rPr>
          <w:szCs w:val="22"/>
        </w:rPr>
      </w:pPr>
      <w:bookmarkStart w:id="52" w:name="_Toc474228932"/>
      <w:bookmarkStart w:id="53" w:name="_Toc96425968"/>
      <w:r w:rsidRPr="0025605E">
        <w:rPr>
          <w:szCs w:val="22"/>
        </w:rPr>
        <w:t>8</w:t>
      </w:r>
      <w:r w:rsidR="0002524E" w:rsidRPr="0025605E">
        <w:rPr>
          <w:rFonts w:cs="Arial"/>
          <w:szCs w:val="22"/>
        </w:rPr>
        <w:t>.2</w:t>
      </w:r>
      <w:r w:rsidR="0002524E" w:rsidRPr="0025605E">
        <w:rPr>
          <w:szCs w:val="22"/>
        </w:rPr>
        <w:t xml:space="preserve">. ВОДНА </w:t>
      </w:r>
      <w:r w:rsidR="00A442DE" w:rsidRPr="0025605E">
        <w:rPr>
          <w:szCs w:val="22"/>
        </w:rPr>
        <w:t>И КОМУНАЛНА</w:t>
      </w:r>
      <w:r w:rsidR="0002524E" w:rsidRPr="0025605E">
        <w:rPr>
          <w:szCs w:val="22"/>
        </w:rPr>
        <w:t xml:space="preserve"> ИНФРАСТРУКТУРА</w:t>
      </w:r>
      <w:bookmarkEnd w:id="52"/>
      <w:bookmarkEnd w:id="53"/>
    </w:p>
    <w:p w14:paraId="09E02A16" w14:textId="77777777" w:rsidR="00DF6532" w:rsidRPr="0025605E" w:rsidRDefault="00DF6532" w:rsidP="0023734F">
      <w:pPr>
        <w:rPr>
          <w:rFonts w:eastAsiaTheme="minorEastAsia"/>
          <w:b/>
          <w:sz w:val="16"/>
          <w:szCs w:val="16"/>
          <w:lang w:eastAsia="hr-HR"/>
        </w:rPr>
      </w:pPr>
    </w:p>
    <w:p w14:paraId="7EE56667" w14:textId="2B48C8FF" w:rsidR="00A25A0A" w:rsidRPr="00022798" w:rsidRDefault="00D54721" w:rsidP="00A25A0A">
      <w:pPr>
        <w:rPr>
          <w:rFonts w:eastAsia="Calibri"/>
          <w:lang w:eastAsia="sr-Latn-CS"/>
        </w:rPr>
      </w:pPr>
      <w:bookmarkStart w:id="54" w:name="_Toc436224750"/>
      <w:bookmarkStart w:id="55" w:name="_Toc474228933"/>
      <w:r w:rsidRPr="00022798">
        <w:rPr>
          <w:rFonts w:eastAsia="Calibri"/>
          <w:lang w:eastAsia="sr-Latn-CS"/>
        </w:rPr>
        <w:t>Снабдевање водом обезбедити бушењем бунара на сопственој парцели или на други начин у складу са прописима.</w:t>
      </w:r>
      <w:r w:rsidR="001123F5" w:rsidRPr="00022798">
        <w:rPr>
          <w:rStyle w:val="FootnoteReference"/>
          <w:rFonts w:eastAsia="Calibri"/>
          <w:lang w:eastAsia="sr-Latn-CS"/>
        </w:rPr>
        <w:footnoteReference w:id="4"/>
      </w:r>
      <w:r w:rsidRPr="00022798">
        <w:rPr>
          <w:rFonts w:eastAsia="Calibri"/>
          <w:lang w:eastAsia="sr-Latn-CS"/>
        </w:rPr>
        <w:t xml:space="preserve"> Уколико постоји могућност снабдевање водом обезбедити прикључењем на најближи </w:t>
      </w:r>
      <w:proofErr w:type="spellStart"/>
      <w:r w:rsidRPr="00022798">
        <w:rPr>
          <w:rFonts w:eastAsia="Calibri"/>
          <w:lang w:eastAsia="sr-Latn-CS"/>
        </w:rPr>
        <w:t>насељски</w:t>
      </w:r>
      <w:proofErr w:type="spellEnd"/>
      <w:r w:rsidRPr="00022798">
        <w:rPr>
          <w:rFonts w:eastAsia="Calibri"/>
          <w:lang w:eastAsia="sr-Latn-CS"/>
        </w:rPr>
        <w:t xml:space="preserve"> систем водоснабдевања или регионални систем водоснабдевања.</w:t>
      </w:r>
    </w:p>
    <w:p w14:paraId="0BB39525" w14:textId="77777777" w:rsidR="00D54721" w:rsidRPr="0025605E" w:rsidRDefault="00D54721" w:rsidP="00A25A0A">
      <w:pPr>
        <w:rPr>
          <w:rFonts w:eastAsia="Calibri"/>
          <w:sz w:val="16"/>
          <w:szCs w:val="16"/>
          <w:lang w:eastAsia="sr-Latn-CS"/>
        </w:rPr>
      </w:pPr>
    </w:p>
    <w:p w14:paraId="24060AA7" w14:textId="008C94AC" w:rsidR="00F87A1B" w:rsidRPr="00022798" w:rsidRDefault="00D54721" w:rsidP="00D54721">
      <w:pPr>
        <w:rPr>
          <w:rFonts w:eastAsia="Calibri"/>
          <w:lang w:eastAsia="sr-Latn-CS"/>
        </w:rPr>
      </w:pPr>
      <w:r w:rsidRPr="00022798">
        <w:rPr>
          <w:rFonts w:eastAsia="Calibri"/>
          <w:lang w:eastAsia="sr-Latn-CS"/>
        </w:rPr>
        <w:t>Одвођење отпадних вода</w:t>
      </w:r>
      <w:r w:rsidR="00DE5EF5" w:rsidRPr="00022798">
        <w:rPr>
          <w:rFonts w:eastAsia="Calibri"/>
          <w:lang w:eastAsia="sr-Latn-CS"/>
        </w:rPr>
        <w:t xml:space="preserve"> предвиђено је</w:t>
      </w:r>
      <w:r w:rsidRPr="00022798">
        <w:rPr>
          <w:rFonts w:eastAsia="Calibri"/>
          <w:lang w:eastAsia="sr-Latn-CS"/>
        </w:rPr>
        <w:t xml:space="preserve"> путем водонепропусних објеката за сакупљање и третман отпадних вода, кој</w:t>
      </w:r>
      <w:r w:rsidR="00DE5EF5" w:rsidRPr="00022798">
        <w:rPr>
          <w:rFonts w:eastAsia="Calibri"/>
          <w:lang w:eastAsia="sr-Latn-CS"/>
        </w:rPr>
        <w:t>и ће се</w:t>
      </w:r>
      <w:r w:rsidRPr="00022798">
        <w:rPr>
          <w:rFonts w:eastAsia="Calibri"/>
          <w:lang w:eastAsia="sr-Latn-CS"/>
        </w:rPr>
        <w:t xml:space="preserve"> периодично празнити </w:t>
      </w:r>
      <w:proofErr w:type="spellStart"/>
      <w:r w:rsidRPr="00022798">
        <w:rPr>
          <w:rFonts w:eastAsia="Calibri"/>
          <w:lang w:eastAsia="sr-Latn-CS"/>
        </w:rPr>
        <w:t>аутоцистерном</w:t>
      </w:r>
      <w:proofErr w:type="spellEnd"/>
      <w:r w:rsidRPr="00022798">
        <w:rPr>
          <w:rFonts w:eastAsia="Calibri"/>
          <w:lang w:eastAsia="sr-Latn-CS"/>
        </w:rPr>
        <w:t>.</w:t>
      </w:r>
    </w:p>
    <w:p w14:paraId="16D37B77" w14:textId="77777777" w:rsidR="00F87A1B" w:rsidRPr="0025605E" w:rsidRDefault="00F87A1B" w:rsidP="00F87A1B">
      <w:pPr>
        <w:rPr>
          <w:rFonts w:eastAsiaTheme="minorHAnsi" w:cstheme="minorBidi"/>
          <w:sz w:val="16"/>
          <w:szCs w:val="16"/>
        </w:rPr>
      </w:pPr>
    </w:p>
    <w:p w14:paraId="4A34530E" w14:textId="02B12088" w:rsidR="00F87A1B" w:rsidRPr="00022798" w:rsidRDefault="00F87A1B" w:rsidP="00F87A1B">
      <w:pPr>
        <w:autoSpaceDE w:val="0"/>
        <w:autoSpaceDN w:val="0"/>
        <w:adjustRightInd w:val="0"/>
        <w:rPr>
          <w:rFonts w:eastAsiaTheme="minorHAnsi" w:cs="ArialMT"/>
          <w:szCs w:val="22"/>
        </w:rPr>
      </w:pPr>
      <w:r w:rsidRPr="00022798">
        <w:rPr>
          <w:rFonts w:eastAsiaTheme="minorHAnsi" w:cs="ArialMT"/>
          <w:szCs w:val="22"/>
        </w:rPr>
        <w:t>Изградњ</w:t>
      </w:r>
      <w:r w:rsidR="00DE5EF5" w:rsidRPr="00022798">
        <w:rPr>
          <w:rFonts w:eastAsiaTheme="minorHAnsi" w:cs="ArialMT"/>
          <w:szCs w:val="22"/>
        </w:rPr>
        <w:t>а</w:t>
      </w:r>
      <w:r w:rsidR="00593424" w:rsidRPr="00022798">
        <w:rPr>
          <w:rFonts w:eastAsia="Calibri"/>
          <w:lang w:eastAsia="sr-Latn-CS"/>
        </w:rPr>
        <w:t xml:space="preserve"> објеката за сакупљање и третман отпадних вода</w:t>
      </w:r>
      <w:r w:rsidRPr="00022798">
        <w:rPr>
          <w:rFonts w:eastAsiaTheme="minorHAnsi" w:cs="ArialMT"/>
          <w:szCs w:val="22"/>
        </w:rPr>
        <w:t xml:space="preserve"> </w:t>
      </w:r>
      <w:r w:rsidR="00DE5EF5" w:rsidRPr="00022798">
        <w:rPr>
          <w:rFonts w:eastAsiaTheme="minorHAnsi" w:cs="ArialMT"/>
          <w:szCs w:val="22"/>
        </w:rPr>
        <w:t xml:space="preserve">ће се </w:t>
      </w:r>
      <w:r w:rsidRPr="00022798">
        <w:rPr>
          <w:rFonts w:eastAsiaTheme="minorHAnsi" w:cs="ArialMT"/>
          <w:szCs w:val="22"/>
        </w:rPr>
        <w:t>вршити према следећим условима:</w:t>
      </w:r>
    </w:p>
    <w:p w14:paraId="54631D39" w14:textId="044419A0" w:rsidR="00F87A1B" w:rsidRPr="00022798" w:rsidRDefault="00F87A1B" w:rsidP="00F87A1B">
      <w:pPr>
        <w:autoSpaceDE w:val="0"/>
        <w:autoSpaceDN w:val="0"/>
        <w:adjustRightInd w:val="0"/>
        <w:ind w:left="284" w:hanging="284"/>
        <w:rPr>
          <w:rFonts w:eastAsiaTheme="minorHAnsi" w:cs="ArialMT"/>
          <w:szCs w:val="22"/>
        </w:rPr>
      </w:pPr>
      <w:r w:rsidRPr="00022798">
        <w:rPr>
          <w:rFonts w:eastAsiaTheme="minorHAnsi" w:cs="ArialMT"/>
          <w:szCs w:val="22"/>
        </w:rPr>
        <w:t xml:space="preserve">- </w:t>
      </w:r>
      <w:r w:rsidRPr="00022798">
        <w:rPr>
          <w:rFonts w:eastAsiaTheme="minorHAnsi" w:cs="ArialMT"/>
          <w:szCs w:val="22"/>
        </w:rPr>
        <w:tab/>
        <w:t xml:space="preserve">да су приступачне за возило - </w:t>
      </w:r>
      <w:proofErr w:type="spellStart"/>
      <w:r w:rsidRPr="00022798">
        <w:rPr>
          <w:rFonts w:eastAsiaTheme="minorHAnsi" w:cs="ArialMT"/>
          <w:szCs w:val="22"/>
        </w:rPr>
        <w:t>аутоцистерну</w:t>
      </w:r>
      <w:proofErr w:type="spellEnd"/>
      <w:r w:rsidRPr="00022798">
        <w:rPr>
          <w:rFonts w:eastAsiaTheme="minorHAnsi" w:cs="ArialMT"/>
          <w:szCs w:val="22"/>
        </w:rPr>
        <w:t xml:space="preserve"> које ће их празнити</w:t>
      </w:r>
      <w:r w:rsidR="00BB2642" w:rsidRPr="00022798">
        <w:rPr>
          <w:rFonts w:eastAsiaTheme="minorHAnsi" w:cs="ArialMT"/>
          <w:szCs w:val="22"/>
        </w:rPr>
        <w:t>;</w:t>
      </w:r>
    </w:p>
    <w:p w14:paraId="7964E513" w14:textId="682EEF54" w:rsidR="00F87A1B" w:rsidRPr="00022798" w:rsidRDefault="00F87A1B" w:rsidP="00F87A1B">
      <w:pPr>
        <w:autoSpaceDE w:val="0"/>
        <w:autoSpaceDN w:val="0"/>
        <w:adjustRightInd w:val="0"/>
        <w:ind w:left="284" w:hanging="284"/>
        <w:rPr>
          <w:rFonts w:eastAsiaTheme="minorHAnsi" w:cs="ArialMT"/>
          <w:szCs w:val="22"/>
        </w:rPr>
      </w:pPr>
      <w:r w:rsidRPr="00022798">
        <w:rPr>
          <w:rFonts w:eastAsiaTheme="minorHAnsi" w:cs="ArialMT"/>
          <w:szCs w:val="22"/>
        </w:rPr>
        <w:t xml:space="preserve">- </w:t>
      </w:r>
      <w:r w:rsidRPr="00022798">
        <w:rPr>
          <w:rFonts w:eastAsiaTheme="minorHAnsi" w:cs="ArialMT"/>
          <w:szCs w:val="22"/>
        </w:rPr>
        <w:tab/>
        <w:t xml:space="preserve">да су коморе изграђене од водонепропусних </w:t>
      </w:r>
      <w:r w:rsidR="00593424" w:rsidRPr="00022798">
        <w:rPr>
          <w:rFonts w:eastAsiaTheme="minorHAnsi" w:cs="ArialMT"/>
          <w:szCs w:val="22"/>
        </w:rPr>
        <w:t>материјала</w:t>
      </w:r>
      <w:r w:rsidR="00BB2642" w:rsidRPr="00022798">
        <w:rPr>
          <w:rFonts w:eastAsiaTheme="minorHAnsi" w:cs="ArialMT"/>
          <w:szCs w:val="22"/>
        </w:rPr>
        <w:t>;</w:t>
      </w:r>
    </w:p>
    <w:p w14:paraId="2EB51425" w14:textId="2A37A5BD" w:rsidR="00F87A1B" w:rsidRPr="00022798" w:rsidRDefault="00F87A1B" w:rsidP="00F87A1B">
      <w:pPr>
        <w:autoSpaceDE w:val="0"/>
        <w:autoSpaceDN w:val="0"/>
        <w:adjustRightInd w:val="0"/>
        <w:ind w:left="284" w:hanging="284"/>
        <w:rPr>
          <w:rFonts w:eastAsiaTheme="minorHAnsi" w:cs="ArialMT"/>
          <w:szCs w:val="22"/>
        </w:rPr>
      </w:pPr>
      <w:r w:rsidRPr="00022798">
        <w:rPr>
          <w:rFonts w:eastAsiaTheme="minorHAnsi" w:cs="ArialMT"/>
          <w:szCs w:val="22"/>
        </w:rPr>
        <w:t xml:space="preserve">- </w:t>
      </w:r>
      <w:r w:rsidRPr="00022798">
        <w:rPr>
          <w:rFonts w:eastAsiaTheme="minorHAnsi" w:cs="ArialMT"/>
          <w:szCs w:val="22"/>
        </w:rPr>
        <w:tab/>
        <w:t xml:space="preserve">да су удаљене од свих објеката и међа према суседима најмање 3,0 </w:t>
      </w:r>
      <w:r w:rsidRPr="00022798">
        <w:rPr>
          <w:rFonts w:eastAsiaTheme="minorHAnsi" w:cstheme="minorBidi"/>
          <w:szCs w:val="22"/>
        </w:rPr>
        <w:t>m</w:t>
      </w:r>
      <w:r w:rsidR="00BB2642" w:rsidRPr="00022798">
        <w:rPr>
          <w:rFonts w:eastAsiaTheme="minorHAnsi" w:cstheme="minorBidi"/>
          <w:szCs w:val="22"/>
        </w:rPr>
        <w:t>;</w:t>
      </w:r>
    </w:p>
    <w:p w14:paraId="03D91AA2" w14:textId="4B8D70A0" w:rsidR="00A25A0A" w:rsidRPr="00022798" w:rsidRDefault="00F87A1B" w:rsidP="00F87A1B">
      <w:pPr>
        <w:rPr>
          <w:rFonts w:eastAsia="Calibri"/>
          <w:lang w:eastAsia="sr-Latn-CS"/>
        </w:rPr>
      </w:pPr>
      <w:r w:rsidRPr="00022798">
        <w:rPr>
          <w:rFonts w:eastAsiaTheme="minorHAnsi" w:cs="ArialMT"/>
          <w:szCs w:val="22"/>
        </w:rPr>
        <w:t xml:space="preserve">- </w:t>
      </w:r>
      <w:r w:rsidR="00BB2642" w:rsidRPr="00022798">
        <w:rPr>
          <w:rFonts w:eastAsiaTheme="minorHAnsi" w:cs="ArialMT"/>
          <w:szCs w:val="22"/>
        </w:rPr>
        <w:t xml:space="preserve"> </w:t>
      </w:r>
      <w:r w:rsidRPr="00022798">
        <w:rPr>
          <w:rFonts w:eastAsiaTheme="minorHAnsi" w:cs="ArialMT"/>
          <w:szCs w:val="22"/>
        </w:rPr>
        <w:t>да буду удаљене од бунара најмање 8</w:t>
      </w:r>
      <w:r w:rsidR="00BB2642" w:rsidRPr="00022798">
        <w:rPr>
          <w:rFonts w:eastAsiaTheme="minorHAnsi" w:cs="ArialMT"/>
          <w:szCs w:val="22"/>
        </w:rPr>
        <w:t>,0</w:t>
      </w:r>
      <w:r w:rsidRPr="00022798">
        <w:rPr>
          <w:rFonts w:eastAsiaTheme="minorHAnsi" w:cs="ArialMT"/>
          <w:szCs w:val="22"/>
        </w:rPr>
        <w:t xml:space="preserve"> </w:t>
      </w:r>
      <w:r w:rsidRPr="00022798">
        <w:rPr>
          <w:rFonts w:eastAsiaTheme="minorHAnsi" w:cstheme="minorBidi"/>
          <w:szCs w:val="22"/>
        </w:rPr>
        <w:t>m.</w:t>
      </w:r>
    </w:p>
    <w:p w14:paraId="3C800600" w14:textId="77777777" w:rsidR="0025605E" w:rsidRPr="0025605E" w:rsidRDefault="0025605E" w:rsidP="00D54721">
      <w:pPr>
        <w:autoSpaceDE w:val="0"/>
        <w:autoSpaceDN w:val="0"/>
        <w:adjustRightInd w:val="0"/>
        <w:jc w:val="left"/>
        <w:rPr>
          <w:rFonts w:eastAsia="Calibri"/>
          <w:sz w:val="16"/>
          <w:szCs w:val="16"/>
          <w:lang w:val="en-US" w:eastAsia="sr-Latn-CS"/>
        </w:rPr>
      </w:pPr>
    </w:p>
    <w:p w14:paraId="70D84CC6" w14:textId="1FC2CA8A" w:rsidR="00D54721" w:rsidRPr="00022798" w:rsidRDefault="00D54721" w:rsidP="00D54721">
      <w:pPr>
        <w:autoSpaceDE w:val="0"/>
        <w:autoSpaceDN w:val="0"/>
        <w:adjustRightInd w:val="0"/>
        <w:jc w:val="left"/>
        <w:rPr>
          <w:rFonts w:eastAsia="Calibri"/>
          <w:lang w:eastAsia="sr-Latn-CS"/>
        </w:rPr>
      </w:pPr>
      <w:r w:rsidRPr="00022798">
        <w:rPr>
          <w:rFonts w:eastAsia="Calibri"/>
          <w:lang w:eastAsia="sr-Latn-CS"/>
        </w:rPr>
        <w:t xml:space="preserve">Објекти комплекса </w:t>
      </w:r>
      <w:proofErr w:type="spellStart"/>
      <w:r w:rsidRPr="00022798">
        <w:rPr>
          <w:rFonts w:eastAsia="Calibri"/>
          <w:lang w:eastAsia="sr-Latn-CS"/>
        </w:rPr>
        <w:t>винарије</w:t>
      </w:r>
      <w:proofErr w:type="spellEnd"/>
      <w:r w:rsidRPr="00022798">
        <w:rPr>
          <w:rFonts w:eastAsia="Calibri"/>
          <w:lang w:eastAsia="sr-Latn-CS"/>
        </w:rPr>
        <w:t xml:space="preserve"> се могу прикључити на канализациону мрежу када се за то створе услови.</w:t>
      </w:r>
    </w:p>
    <w:p w14:paraId="3506297D" w14:textId="77777777" w:rsidR="00D54721" w:rsidRPr="0025605E" w:rsidRDefault="00D54721" w:rsidP="00D54721">
      <w:pPr>
        <w:autoSpaceDE w:val="0"/>
        <w:autoSpaceDN w:val="0"/>
        <w:adjustRightInd w:val="0"/>
        <w:jc w:val="left"/>
        <w:rPr>
          <w:rFonts w:eastAsia="Calibri"/>
          <w:sz w:val="16"/>
          <w:szCs w:val="16"/>
          <w:lang w:eastAsia="sr-Latn-CS"/>
        </w:rPr>
      </w:pPr>
    </w:p>
    <w:p w14:paraId="38EEA540" w14:textId="675E1670" w:rsidR="005F0D5C" w:rsidRPr="00022798" w:rsidRDefault="005F0D5C" w:rsidP="00480A08">
      <w:pPr>
        <w:contextualSpacing/>
        <w:rPr>
          <w:spacing w:val="-4"/>
        </w:rPr>
      </w:pPr>
      <w:r w:rsidRPr="00022798">
        <w:rPr>
          <w:spacing w:val="-4"/>
        </w:rPr>
        <w:t xml:space="preserve">Нивелацијом саобраћајних површина одвођење површинских вода </w:t>
      </w:r>
      <w:r w:rsidR="00DE5EF5" w:rsidRPr="00022798">
        <w:rPr>
          <w:spacing w:val="-4"/>
        </w:rPr>
        <w:t>извешће се</w:t>
      </w:r>
      <w:r w:rsidRPr="00022798">
        <w:rPr>
          <w:spacing w:val="-4"/>
        </w:rPr>
        <w:t xml:space="preserve"> у оквиру парцеле на којој се гради</w:t>
      </w:r>
      <w:r w:rsidR="00275583" w:rsidRPr="00022798">
        <w:rPr>
          <w:spacing w:val="-4"/>
        </w:rPr>
        <w:t xml:space="preserve"> кроз затворени систем (</w:t>
      </w:r>
      <w:proofErr w:type="spellStart"/>
      <w:r w:rsidR="00275583" w:rsidRPr="00022798">
        <w:rPr>
          <w:spacing w:val="-4"/>
        </w:rPr>
        <w:t>ригол</w:t>
      </w:r>
      <w:r w:rsidR="003A3158" w:rsidRPr="00022798">
        <w:rPr>
          <w:spacing w:val="-4"/>
        </w:rPr>
        <w:t>е</w:t>
      </w:r>
      <w:proofErr w:type="spellEnd"/>
      <w:r w:rsidR="00275583" w:rsidRPr="00022798">
        <w:rPr>
          <w:spacing w:val="-4"/>
        </w:rPr>
        <w:t xml:space="preserve">, сливници, </w:t>
      </w:r>
      <w:proofErr w:type="spellStart"/>
      <w:r w:rsidR="00275583" w:rsidRPr="00022798">
        <w:rPr>
          <w:spacing w:val="-4"/>
        </w:rPr>
        <w:t>упојни</w:t>
      </w:r>
      <w:proofErr w:type="spellEnd"/>
      <w:r w:rsidR="00275583" w:rsidRPr="00022798">
        <w:rPr>
          <w:spacing w:val="-4"/>
        </w:rPr>
        <w:t xml:space="preserve"> бунар)</w:t>
      </w:r>
      <w:r w:rsidRPr="00022798">
        <w:rPr>
          <w:spacing w:val="-4"/>
        </w:rPr>
        <w:t xml:space="preserve">. </w:t>
      </w:r>
    </w:p>
    <w:p w14:paraId="6692641C" w14:textId="7DF8F940" w:rsidR="00D54721" w:rsidRPr="005D6986" w:rsidRDefault="00D54721" w:rsidP="00A25A0A">
      <w:pPr>
        <w:autoSpaceDE w:val="0"/>
        <w:autoSpaceDN w:val="0"/>
        <w:adjustRightInd w:val="0"/>
        <w:jc w:val="left"/>
        <w:rPr>
          <w:rFonts w:ascii="Calibri" w:hAnsi="Calibri"/>
          <w:sz w:val="16"/>
          <w:szCs w:val="16"/>
          <w:lang w:val="en-US" w:eastAsia="sr-Cyrl-RS"/>
        </w:rPr>
      </w:pPr>
    </w:p>
    <w:p w14:paraId="65B6DE41" w14:textId="77777777" w:rsidR="0025605E" w:rsidRPr="005D6986" w:rsidRDefault="0025605E" w:rsidP="00A25A0A">
      <w:pPr>
        <w:autoSpaceDE w:val="0"/>
        <w:autoSpaceDN w:val="0"/>
        <w:adjustRightInd w:val="0"/>
        <w:jc w:val="left"/>
        <w:rPr>
          <w:rFonts w:ascii="Calibri" w:hAnsi="Calibri"/>
          <w:sz w:val="16"/>
          <w:szCs w:val="16"/>
          <w:lang w:val="en-US" w:eastAsia="sr-Cyrl-RS"/>
        </w:rPr>
      </w:pPr>
    </w:p>
    <w:p w14:paraId="08B32565" w14:textId="4C904CA7" w:rsidR="00AA2950" w:rsidRPr="0025605E" w:rsidRDefault="0072407B" w:rsidP="00D3279A">
      <w:pPr>
        <w:pStyle w:val="Heding2"/>
        <w:rPr>
          <w:spacing w:val="-4"/>
          <w:szCs w:val="22"/>
        </w:rPr>
      </w:pPr>
      <w:bookmarkStart w:id="56" w:name="_Toc96425969"/>
      <w:r w:rsidRPr="0025605E">
        <w:rPr>
          <w:szCs w:val="22"/>
        </w:rPr>
        <w:t>8</w:t>
      </w:r>
      <w:r w:rsidR="0002524E" w:rsidRPr="0025605E">
        <w:rPr>
          <w:szCs w:val="22"/>
        </w:rPr>
        <w:t>.3. ЕЛЕКТРОЕНЕРГЕТСКА ИНФРАСТРУКТУРА</w:t>
      </w:r>
      <w:bookmarkEnd w:id="54"/>
      <w:bookmarkEnd w:id="55"/>
      <w:bookmarkEnd w:id="56"/>
      <w:r w:rsidR="00D82C04" w:rsidRPr="0025605E">
        <w:rPr>
          <w:szCs w:val="22"/>
        </w:rPr>
        <w:t xml:space="preserve"> </w:t>
      </w:r>
      <w:bookmarkStart w:id="57" w:name="_Toc474228934"/>
    </w:p>
    <w:p w14:paraId="7F80234C" w14:textId="77777777" w:rsidR="00D3279A" w:rsidRPr="00022798" w:rsidRDefault="00D3279A" w:rsidP="0086793E">
      <w:bookmarkStart w:id="58" w:name="_Toc453670790"/>
    </w:p>
    <w:p w14:paraId="5AB44956" w14:textId="4A4A82BD" w:rsidR="0086793E" w:rsidRPr="00022798" w:rsidRDefault="0086793E" w:rsidP="0086793E">
      <w:r w:rsidRPr="00022798">
        <w:t xml:space="preserve">Напајање електричном енергијом обезбедиће се из трансформаторске станице  20/0,4 </w:t>
      </w:r>
      <w:proofErr w:type="spellStart"/>
      <w:r w:rsidRPr="00022798">
        <w:t>kV</w:t>
      </w:r>
      <w:proofErr w:type="spellEnd"/>
      <w:r w:rsidRPr="00022798">
        <w:t xml:space="preserve"> напонског преноса снаге до 630 </w:t>
      </w:r>
      <w:proofErr w:type="spellStart"/>
      <w:r w:rsidRPr="00022798">
        <w:t>kVA</w:t>
      </w:r>
      <w:proofErr w:type="spellEnd"/>
      <w:r w:rsidRPr="00022798">
        <w:t>, која се планира у</w:t>
      </w:r>
      <w:r w:rsidR="00FF5D07" w:rsidRPr="00022798">
        <w:t xml:space="preserve"> комплексу</w:t>
      </w:r>
      <w:r w:rsidRPr="00022798">
        <w:t xml:space="preserve">.  </w:t>
      </w:r>
    </w:p>
    <w:p w14:paraId="516E576F" w14:textId="77777777" w:rsidR="0086793E" w:rsidRPr="00022798" w:rsidRDefault="0086793E" w:rsidP="0086793E">
      <w:pPr>
        <w:rPr>
          <w:sz w:val="16"/>
          <w:szCs w:val="16"/>
        </w:rPr>
      </w:pPr>
    </w:p>
    <w:p w14:paraId="111D2C72" w14:textId="3F7FD654" w:rsidR="0086793E" w:rsidRPr="00022798" w:rsidRDefault="0086793E" w:rsidP="0086793E">
      <w:r w:rsidRPr="00022798">
        <w:rPr>
          <w:spacing w:val="-4"/>
        </w:rPr>
        <w:t xml:space="preserve">До нове трансформаторске станице ће се изградити 20 </w:t>
      </w:r>
      <w:proofErr w:type="spellStart"/>
      <w:r w:rsidRPr="00022798">
        <w:rPr>
          <w:spacing w:val="-4"/>
        </w:rPr>
        <w:t>kV</w:t>
      </w:r>
      <w:proofErr w:type="spellEnd"/>
      <w:r w:rsidRPr="00022798">
        <w:rPr>
          <w:spacing w:val="-4"/>
        </w:rPr>
        <w:t xml:space="preserve"> прикључак, полагањем 20 </w:t>
      </w:r>
      <w:proofErr w:type="spellStart"/>
      <w:r w:rsidRPr="00022798">
        <w:rPr>
          <w:spacing w:val="-4"/>
        </w:rPr>
        <w:t>kV</w:t>
      </w:r>
      <w:proofErr w:type="spellEnd"/>
      <w:r w:rsidRPr="00022798">
        <w:rPr>
          <w:spacing w:val="-4"/>
        </w:rPr>
        <w:t xml:space="preserve"> кабла,  од постојеће 20 </w:t>
      </w:r>
      <w:proofErr w:type="spellStart"/>
      <w:r w:rsidRPr="00022798">
        <w:rPr>
          <w:spacing w:val="-4"/>
        </w:rPr>
        <w:t>kV</w:t>
      </w:r>
      <w:proofErr w:type="spellEnd"/>
      <w:r w:rsidRPr="00022798">
        <w:t xml:space="preserve"> мреже</w:t>
      </w:r>
      <w:r w:rsidR="00247730" w:rsidRPr="00022798">
        <w:t xml:space="preserve"> извод „</w:t>
      </w:r>
      <w:proofErr w:type="spellStart"/>
      <w:r w:rsidR="00247730" w:rsidRPr="00022798">
        <w:t>Ириг</w:t>
      </w:r>
      <w:proofErr w:type="spellEnd"/>
      <w:r w:rsidR="00247730" w:rsidRPr="00022798">
        <w:t xml:space="preserve">“ из ТС 110/20 </w:t>
      </w:r>
      <w:proofErr w:type="spellStart"/>
      <w:r w:rsidR="00247730" w:rsidRPr="00022798">
        <w:t>kV</w:t>
      </w:r>
      <w:proofErr w:type="spellEnd"/>
      <w:r w:rsidR="00247730" w:rsidRPr="00022798">
        <w:t xml:space="preserve"> „Рума 1“, односно 20  кабловски вод  типа XHE 49-A 3x (1x150mm</w:t>
      </w:r>
      <w:r w:rsidR="00247730" w:rsidRPr="00022798">
        <w:rPr>
          <w:vertAlign w:val="superscript"/>
        </w:rPr>
        <w:t>2</w:t>
      </w:r>
      <w:r w:rsidR="00247730" w:rsidRPr="00022798">
        <w:t>)</w:t>
      </w:r>
      <w:r w:rsidRPr="00022798">
        <w:t xml:space="preserve"> кој</w:t>
      </w:r>
      <w:r w:rsidR="00247730" w:rsidRPr="00022798">
        <w:t>и</w:t>
      </w:r>
      <w:r w:rsidRPr="00022798">
        <w:t xml:space="preserve"> се </w:t>
      </w:r>
      <w:r w:rsidR="00247730" w:rsidRPr="00022798">
        <w:t xml:space="preserve">расеца на релацији ТС 20/0,4 </w:t>
      </w:r>
      <w:proofErr w:type="spellStart"/>
      <w:r w:rsidR="00247730" w:rsidRPr="00022798">
        <w:rPr>
          <w:spacing w:val="-4"/>
        </w:rPr>
        <w:t>kV</w:t>
      </w:r>
      <w:proofErr w:type="spellEnd"/>
      <w:r w:rsidR="00247730" w:rsidRPr="00022798">
        <w:rPr>
          <w:spacing w:val="-4"/>
        </w:rPr>
        <w:t xml:space="preserve"> „Винска кућа“-ТС „</w:t>
      </w:r>
      <w:proofErr w:type="spellStart"/>
      <w:r w:rsidR="00247730" w:rsidRPr="00022798">
        <w:rPr>
          <w:spacing w:val="-4"/>
        </w:rPr>
        <w:t>Крсташице</w:t>
      </w:r>
      <w:proofErr w:type="spellEnd"/>
      <w:r w:rsidR="00247730" w:rsidRPr="00022798">
        <w:rPr>
          <w:spacing w:val="-4"/>
        </w:rPr>
        <w:t>“ у путном појасу пута Рума-Нови Сад, код скретања за викенд насеље „</w:t>
      </w:r>
      <w:proofErr w:type="spellStart"/>
      <w:r w:rsidR="00247730" w:rsidRPr="00022798">
        <w:rPr>
          <w:spacing w:val="-4"/>
        </w:rPr>
        <w:t>Крсташице</w:t>
      </w:r>
      <w:proofErr w:type="spellEnd"/>
      <w:r w:rsidR="00247730" w:rsidRPr="00022798">
        <w:rPr>
          <w:spacing w:val="-4"/>
        </w:rPr>
        <w:t xml:space="preserve">“ и кабловским спојницама се наставља двоструким 20 </w:t>
      </w:r>
      <w:proofErr w:type="spellStart"/>
      <w:r w:rsidR="00247730" w:rsidRPr="00022798">
        <w:rPr>
          <w:spacing w:val="-4"/>
        </w:rPr>
        <w:t>kV</w:t>
      </w:r>
      <w:proofErr w:type="spellEnd"/>
      <w:r w:rsidR="00247730" w:rsidRPr="00022798">
        <w:rPr>
          <w:spacing w:val="-4"/>
        </w:rPr>
        <w:t xml:space="preserve"> каблом истог типа и пресека до водних ћелија у новој ТС 20/0,4 </w:t>
      </w:r>
      <w:proofErr w:type="spellStart"/>
      <w:r w:rsidR="00247730" w:rsidRPr="00022798">
        <w:rPr>
          <w:spacing w:val="-4"/>
        </w:rPr>
        <w:t>kV</w:t>
      </w:r>
      <w:proofErr w:type="spellEnd"/>
      <w:r w:rsidR="00247730" w:rsidRPr="00022798">
        <w:rPr>
          <w:spacing w:val="-4"/>
        </w:rPr>
        <w:t>,</w:t>
      </w:r>
      <w:r w:rsidRPr="00022798">
        <w:t xml:space="preserve"> у складу са условима надлежног оператора дистрибутивног система електричне енергије.</w:t>
      </w:r>
    </w:p>
    <w:p w14:paraId="303937CD" w14:textId="77777777" w:rsidR="0086793E" w:rsidRPr="00022798" w:rsidRDefault="0086793E" w:rsidP="0086793E">
      <w:r w:rsidRPr="00022798">
        <w:lastRenderedPageBreak/>
        <w:t xml:space="preserve">Од трансформаторске станице вршиће се развод </w:t>
      </w:r>
      <w:proofErr w:type="spellStart"/>
      <w:r w:rsidRPr="00022798">
        <w:t>нисконапонским</w:t>
      </w:r>
      <w:proofErr w:type="spellEnd"/>
      <w:r w:rsidRPr="00022798">
        <w:t xml:space="preserve"> кабловима до планираних потрошача унутар планског простора. </w:t>
      </w:r>
    </w:p>
    <w:p w14:paraId="1E1E7902" w14:textId="77777777" w:rsidR="0086793E" w:rsidRPr="00022798" w:rsidRDefault="0086793E" w:rsidP="0086793E">
      <w:pPr>
        <w:rPr>
          <w:sz w:val="16"/>
          <w:szCs w:val="16"/>
        </w:rPr>
      </w:pPr>
    </w:p>
    <w:p w14:paraId="12150AC9" w14:textId="3C24DEFA" w:rsidR="0086793E" w:rsidRPr="00022798" w:rsidRDefault="0086793E" w:rsidP="0086793E">
      <w:pPr>
        <w:shd w:val="clear" w:color="auto" w:fill="FFFFFF"/>
        <w:rPr>
          <w:bCs/>
        </w:rPr>
      </w:pPr>
      <w:r w:rsidRPr="00022798">
        <w:rPr>
          <w:bCs/>
        </w:rPr>
        <w:t xml:space="preserve">Да би се простор у оквиру обухвата привео планираној намени и да би се стекли технички услови за прикључење купаца електричне енергије на дистрибутивни електроенергетски систем, потребно је изградити недостајуће објекте дистрибутивног </w:t>
      </w:r>
      <w:r w:rsidRPr="00022798">
        <w:rPr>
          <w:bCs/>
          <w:spacing w:val="-4"/>
        </w:rPr>
        <w:t>електроенергетског система (</w:t>
      </w:r>
      <w:proofErr w:type="spellStart"/>
      <w:r w:rsidRPr="00022798">
        <w:rPr>
          <w:bCs/>
          <w:spacing w:val="-4"/>
        </w:rPr>
        <w:t>средњенапонска</w:t>
      </w:r>
      <w:proofErr w:type="spellEnd"/>
      <w:r w:rsidRPr="00022798">
        <w:rPr>
          <w:bCs/>
          <w:spacing w:val="-4"/>
        </w:rPr>
        <w:t xml:space="preserve"> мрежа, </w:t>
      </w:r>
      <w:proofErr w:type="spellStart"/>
      <w:r w:rsidRPr="00022798">
        <w:rPr>
          <w:bCs/>
          <w:spacing w:val="-4"/>
        </w:rPr>
        <w:t>нисконапонска</w:t>
      </w:r>
      <w:proofErr w:type="spellEnd"/>
      <w:r w:rsidRPr="00022798">
        <w:rPr>
          <w:bCs/>
          <w:spacing w:val="-4"/>
        </w:rPr>
        <w:t xml:space="preserve"> мрежа,</w:t>
      </w:r>
      <w:r w:rsidRPr="00022798">
        <w:rPr>
          <w:bCs/>
        </w:rPr>
        <w:t xml:space="preserve"> дистрибутивна трансформаторска станица, прикључак).</w:t>
      </w:r>
    </w:p>
    <w:p w14:paraId="4C4B7851" w14:textId="77777777" w:rsidR="0086793E" w:rsidRPr="00022798" w:rsidRDefault="0086793E" w:rsidP="0086793E">
      <w:pPr>
        <w:shd w:val="clear" w:color="auto" w:fill="FFFFFF"/>
        <w:rPr>
          <w:bCs/>
          <w:sz w:val="16"/>
          <w:szCs w:val="16"/>
        </w:rPr>
      </w:pPr>
    </w:p>
    <w:p w14:paraId="06539737" w14:textId="77777777" w:rsidR="0086793E" w:rsidRPr="00022798" w:rsidRDefault="0086793E" w:rsidP="0086793E">
      <w:r w:rsidRPr="00022798">
        <w:t xml:space="preserve">Мрежа јавног осветљења ће се </w:t>
      </w:r>
      <w:proofErr w:type="spellStart"/>
      <w:r w:rsidRPr="00022798">
        <w:t>каблирати</w:t>
      </w:r>
      <w:proofErr w:type="spellEnd"/>
      <w:r w:rsidRPr="00022798">
        <w:t xml:space="preserve">, а </w:t>
      </w:r>
      <w:proofErr w:type="spellStart"/>
      <w:r w:rsidRPr="00022798">
        <w:t>расветна</w:t>
      </w:r>
      <w:proofErr w:type="spellEnd"/>
      <w:r w:rsidRPr="00022798">
        <w:t xml:space="preserve"> тела поставити на стубове, или на објекте. </w:t>
      </w:r>
      <w:r w:rsidRPr="00022798">
        <w:rPr>
          <w:rFonts w:cs="Arial"/>
        </w:rPr>
        <w:t>За</w:t>
      </w:r>
      <w:r w:rsidRPr="00022798">
        <w:t xml:space="preserve"> </w:t>
      </w:r>
      <w:proofErr w:type="spellStart"/>
      <w:r w:rsidRPr="00022798">
        <w:rPr>
          <w:rFonts w:cs="Arial"/>
        </w:rPr>
        <w:t>расветна</w:t>
      </w:r>
      <w:proofErr w:type="spellEnd"/>
      <w:r w:rsidRPr="00022798">
        <w:t xml:space="preserve"> </w:t>
      </w:r>
      <w:r w:rsidRPr="00022798">
        <w:rPr>
          <w:rFonts w:cs="Arial"/>
        </w:rPr>
        <w:t>тела</w:t>
      </w:r>
      <w:r w:rsidRPr="00022798">
        <w:t xml:space="preserve"> </w:t>
      </w:r>
      <w:r w:rsidRPr="00022798">
        <w:rPr>
          <w:rFonts w:cs="Arial"/>
        </w:rPr>
        <w:t>користити</w:t>
      </w:r>
      <w:r w:rsidRPr="00022798">
        <w:t xml:space="preserve"> </w:t>
      </w:r>
      <w:r w:rsidRPr="00022798">
        <w:rPr>
          <w:rFonts w:cs="Arial"/>
        </w:rPr>
        <w:t>изворе</w:t>
      </w:r>
      <w:r w:rsidRPr="00022798">
        <w:t xml:space="preserve"> </w:t>
      </w:r>
      <w:r w:rsidRPr="00022798">
        <w:rPr>
          <w:rFonts w:cs="Arial"/>
        </w:rPr>
        <w:t>светлости</w:t>
      </w:r>
      <w:r w:rsidRPr="00022798">
        <w:t xml:space="preserve"> </w:t>
      </w:r>
      <w:r w:rsidRPr="00022798">
        <w:rPr>
          <w:rFonts w:cs="Arial"/>
        </w:rPr>
        <w:t>у</w:t>
      </w:r>
      <w:r w:rsidRPr="00022798">
        <w:t xml:space="preserve"> </w:t>
      </w:r>
      <w:r w:rsidRPr="00022798">
        <w:rPr>
          <w:rFonts w:cs="Arial"/>
        </w:rPr>
        <w:t>складу</w:t>
      </w:r>
      <w:r w:rsidRPr="00022798">
        <w:t xml:space="preserve"> </w:t>
      </w:r>
      <w:r w:rsidRPr="00022798">
        <w:rPr>
          <w:rFonts w:cs="Arial"/>
        </w:rPr>
        <w:t>са</w:t>
      </w:r>
      <w:r w:rsidRPr="00022798">
        <w:t xml:space="preserve"> </w:t>
      </w:r>
      <w:r w:rsidRPr="00022798">
        <w:rPr>
          <w:rFonts w:cs="Arial"/>
        </w:rPr>
        <w:t>новим</w:t>
      </w:r>
      <w:r w:rsidRPr="00022798">
        <w:t xml:space="preserve"> </w:t>
      </w:r>
      <w:r w:rsidRPr="00022798">
        <w:rPr>
          <w:rFonts w:cs="Arial"/>
        </w:rPr>
        <w:t>технологијама</w:t>
      </w:r>
      <w:r w:rsidRPr="00022798">
        <w:t xml:space="preserve"> </w:t>
      </w:r>
      <w:r w:rsidRPr="00022798">
        <w:rPr>
          <w:rFonts w:cs="Arial"/>
        </w:rPr>
        <w:t>развоја и мерама енергетске ефикасности</w:t>
      </w:r>
      <w:r w:rsidRPr="00022798">
        <w:t>.</w:t>
      </w:r>
    </w:p>
    <w:p w14:paraId="4FDCE003" w14:textId="77777777" w:rsidR="0086793E" w:rsidRPr="00022798" w:rsidRDefault="0086793E" w:rsidP="0086793E"/>
    <w:p w14:paraId="678AB46B" w14:textId="77777777" w:rsidR="0086793E" w:rsidRPr="00022798" w:rsidRDefault="0086793E" w:rsidP="0086793E">
      <w:r w:rsidRPr="00022798">
        <w:t>Заштиту објеката од атмосферског пражњења извести у складу са Правилником о техничким нормативима за заштиту објеката од атмосферског пражњења („Службени лист СРЈ“, број 11/96).</w:t>
      </w:r>
    </w:p>
    <w:p w14:paraId="5AA8D5ED" w14:textId="77777777" w:rsidR="00361BBE" w:rsidRPr="00022798" w:rsidRDefault="00361BBE" w:rsidP="00361BBE">
      <w:pPr>
        <w:rPr>
          <w:b/>
        </w:rPr>
      </w:pPr>
    </w:p>
    <w:p w14:paraId="0EC92667" w14:textId="697D620E" w:rsidR="00361BBE" w:rsidRPr="00022798" w:rsidRDefault="00361BBE" w:rsidP="00361BBE">
      <w:pPr>
        <w:rPr>
          <w:b/>
        </w:rPr>
      </w:pPr>
      <w:r w:rsidRPr="00022798">
        <w:rPr>
          <w:b/>
        </w:rPr>
        <w:t>Услови за изградњу мреже електроенергетске инфраструктуре</w:t>
      </w:r>
    </w:p>
    <w:p w14:paraId="78897AC6" w14:textId="77777777" w:rsidR="00880757" w:rsidRPr="00022798" w:rsidRDefault="00880757" w:rsidP="00361BBE">
      <w:pPr>
        <w:rPr>
          <w:b/>
        </w:rPr>
      </w:pPr>
    </w:p>
    <w:p w14:paraId="3743ABF5" w14:textId="604B4EBF" w:rsidR="00880757" w:rsidRPr="00022798" w:rsidRDefault="00880757" w:rsidP="00643C5E">
      <w:pPr>
        <w:pStyle w:val="ListNumber3"/>
        <w:numPr>
          <w:ilvl w:val="0"/>
          <w:numId w:val="19"/>
        </w:numPr>
        <w:tabs>
          <w:tab w:val="clear" w:pos="720"/>
        </w:tabs>
        <w:ind w:left="284" w:hanging="284"/>
        <w:rPr>
          <w:lang w:val="sr-Cyrl-RS"/>
        </w:rPr>
      </w:pPr>
      <w:r w:rsidRPr="00022798">
        <w:rPr>
          <w:lang w:val="sr-Cyrl-RS"/>
        </w:rPr>
        <w:t xml:space="preserve">Електроенергетску мрежу градити у складу са </w:t>
      </w:r>
      <w:r w:rsidRPr="00022798">
        <w:rPr>
          <w:rStyle w:val="FontStyle44"/>
          <w:rFonts w:ascii="Verdana" w:hAnsi="Verdana"/>
          <w:lang w:val="sr-Cyrl-RS"/>
        </w:rPr>
        <w:t xml:space="preserve">Правилником о </w:t>
      </w:r>
      <w:r w:rsidRPr="00022798">
        <w:rPr>
          <w:lang w:val="sr-Cyrl-RS"/>
        </w:rPr>
        <w:t xml:space="preserve">техничким нормативима за изградњу надземних електроенергетских водова </w:t>
      </w:r>
      <w:proofErr w:type="spellStart"/>
      <w:r w:rsidRPr="00022798">
        <w:rPr>
          <w:lang w:val="sr-Cyrl-RS"/>
        </w:rPr>
        <w:t>називног</w:t>
      </w:r>
      <w:proofErr w:type="spellEnd"/>
      <w:r w:rsidRPr="00022798">
        <w:rPr>
          <w:lang w:val="sr-Cyrl-RS"/>
        </w:rPr>
        <w:t xml:space="preserve"> напона 1</w:t>
      </w:r>
      <w:r w:rsidR="002D33CB" w:rsidRPr="00022798">
        <w:rPr>
          <w:lang w:val="sr-Cyrl-RS"/>
        </w:rPr>
        <w:t xml:space="preserve"> </w:t>
      </w:r>
      <w:proofErr w:type="spellStart"/>
      <w:r w:rsidRPr="00022798">
        <w:rPr>
          <w:lang w:val="sr-Cyrl-RS"/>
        </w:rPr>
        <w:t>kV</w:t>
      </w:r>
      <w:proofErr w:type="spellEnd"/>
      <w:r w:rsidRPr="00022798">
        <w:rPr>
          <w:lang w:val="sr-Cyrl-RS"/>
        </w:rPr>
        <w:t xml:space="preserve"> do 400</w:t>
      </w:r>
      <w:r w:rsidR="002D33CB" w:rsidRPr="00022798">
        <w:rPr>
          <w:lang w:val="sr-Cyrl-RS"/>
        </w:rPr>
        <w:t xml:space="preserve"> </w:t>
      </w:r>
      <w:proofErr w:type="spellStart"/>
      <w:r w:rsidRPr="00022798">
        <w:rPr>
          <w:lang w:val="sr-Cyrl-RS"/>
        </w:rPr>
        <w:t>kV</w:t>
      </w:r>
      <w:proofErr w:type="spellEnd"/>
      <w:r w:rsidRPr="00022798">
        <w:rPr>
          <w:lang w:val="sr-Cyrl-RS"/>
        </w:rPr>
        <w:t xml:space="preserve"> (''Службени лист СФРЈ'', бр. 65/88 и ''Службени лист СРЈ'', </w:t>
      </w:r>
      <w:proofErr w:type="spellStart"/>
      <w:r w:rsidRPr="00022798">
        <w:rPr>
          <w:lang w:val="sr-Cyrl-RS"/>
        </w:rPr>
        <w:t>бр.18/92</w:t>
      </w:r>
      <w:proofErr w:type="spellEnd"/>
      <w:r w:rsidRPr="00022798">
        <w:rPr>
          <w:lang w:val="sr-Cyrl-RS"/>
        </w:rPr>
        <w:t>);</w:t>
      </w:r>
    </w:p>
    <w:p w14:paraId="3610CBC7" w14:textId="45046A57" w:rsidR="006A6A58" w:rsidRPr="00022798" w:rsidRDefault="005F66E9" w:rsidP="00643C5E">
      <w:pPr>
        <w:pStyle w:val="ListNumber3"/>
        <w:numPr>
          <w:ilvl w:val="0"/>
          <w:numId w:val="19"/>
        </w:numPr>
        <w:tabs>
          <w:tab w:val="clear" w:pos="720"/>
        </w:tabs>
        <w:ind w:left="284" w:hanging="284"/>
        <w:rPr>
          <w:lang w:val="sr-Cyrl-RS"/>
        </w:rPr>
      </w:pPr>
      <w:r w:rsidRPr="00022798">
        <w:rPr>
          <w:lang w:val="sr-Cyrl-RS"/>
        </w:rPr>
        <w:t>e</w:t>
      </w:r>
      <w:r w:rsidR="006A6A58" w:rsidRPr="00022798">
        <w:rPr>
          <w:lang w:val="sr-Cyrl-RS"/>
        </w:rPr>
        <w:t>лектроенергетска дистрибутивна мрежа (</w:t>
      </w:r>
      <w:proofErr w:type="spellStart"/>
      <w:r w:rsidR="006A6A58" w:rsidRPr="00022798">
        <w:rPr>
          <w:lang w:val="sr-Cyrl-RS"/>
        </w:rPr>
        <w:t>нисконапонска</w:t>
      </w:r>
      <w:proofErr w:type="spellEnd"/>
      <w:r w:rsidR="006A6A58" w:rsidRPr="00022798">
        <w:rPr>
          <w:lang w:val="sr-Cyrl-RS"/>
        </w:rPr>
        <w:t>) ће бити грађена подземно;</w:t>
      </w:r>
    </w:p>
    <w:p w14:paraId="3D666750" w14:textId="77777777" w:rsidR="006A6A58" w:rsidRPr="00022798" w:rsidRDefault="006A6A58" w:rsidP="00643C5E">
      <w:pPr>
        <w:pStyle w:val="ListNumber3"/>
        <w:numPr>
          <w:ilvl w:val="0"/>
          <w:numId w:val="19"/>
        </w:numPr>
        <w:tabs>
          <w:tab w:val="clear" w:pos="720"/>
        </w:tabs>
        <w:ind w:left="284" w:hanging="284"/>
        <w:rPr>
          <w:lang w:val="sr-Cyrl-RS"/>
        </w:rPr>
      </w:pPr>
      <w:r w:rsidRPr="00022798">
        <w:rPr>
          <w:lang w:val="sr-Cyrl-RS"/>
        </w:rPr>
        <w:t xml:space="preserve">код подземне електроенергетске мреже дубина </w:t>
      </w:r>
      <w:r w:rsidRPr="00022798">
        <w:rPr>
          <w:rFonts w:cs="Arial"/>
          <w:lang w:val="sr-Cyrl-RS"/>
        </w:rPr>
        <w:t>полагања каблова треба да буде  најмање 0,8 - 1,0 m;</w:t>
      </w:r>
    </w:p>
    <w:p w14:paraId="1C962F9F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  <w:lang w:eastAsia="hr-HR"/>
        </w:rPr>
      </w:pPr>
      <w:r w:rsidRPr="00022798">
        <w:rPr>
          <w:spacing w:val="-5"/>
        </w:rPr>
        <w:t>н</w:t>
      </w:r>
      <w:r w:rsidRPr="00022798">
        <w:rPr>
          <w:rStyle w:val="FontStyle12"/>
          <w:rFonts w:ascii="Verdana" w:hAnsi="Verdana"/>
          <w:sz w:val="20"/>
          <w:szCs w:val="20"/>
        </w:rPr>
        <w:t>ије дозвољено паралелно вођење цеви водовода и канализације испод или изнад енергетских каблова;</w:t>
      </w:r>
    </w:p>
    <w:p w14:paraId="48ADAC25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  <w:lang w:eastAsia="hr-HR"/>
        </w:rPr>
      </w:pPr>
      <w:r w:rsidRPr="00022798">
        <w:rPr>
          <w:rStyle w:val="FontStyle12"/>
          <w:rFonts w:ascii="Verdana" w:hAnsi="Verdana"/>
          <w:sz w:val="20"/>
          <w:szCs w:val="20"/>
        </w:rPr>
        <w:t xml:space="preserve">хоризонтални размак цеви водовода и канализације од енергетског кабла треба да износи најмање 0,5 m за каблове 35 </w:t>
      </w:r>
      <w:proofErr w:type="spellStart"/>
      <w:r w:rsidRPr="00022798">
        <w:rPr>
          <w:rStyle w:val="FontStyle12"/>
          <w:rFonts w:ascii="Verdana" w:hAnsi="Verdana"/>
          <w:sz w:val="20"/>
          <w:szCs w:val="20"/>
        </w:rPr>
        <w:t>kV</w:t>
      </w:r>
      <w:proofErr w:type="spellEnd"/>
      <w:r w:rsidRPr="00022798">
        <w:rPr>
          <w:rStyle w:val="FontStyle12"/>
          <w:rFonts w:ascii="Verdana" w:hAnsi="Verdana"/>
          <w:sz w:val="20"/>
          <w:szCs w:val="20"/>
        </w:rPr>
        <w:t>, односно најмање 0,4 m за остале каблове;</w:t>
      </w:r>
    </w:p>
    <w:p w14:paraId="49B1E8EC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  <w:lang w:eastAsia="hr-HR"/>
        </w:rPr>
      </w:pPr>
      <w:r w:rsidRPr="00022798">
        <w:rPr>
          <w:rStyle w:val="FontStyle12"/>
          <w:rFonts w:ascii="Verdana" w:hAnsi="Verdana"/>
          <w:sz w:val="20"/>
          <w:szCs w:val="20"/>
        </w:rPr>
        <w:t xml:space="preserve">при укрштању цеви водовода и канализације могу да буду положени испод или изнад енергетског кабла на вертикалном растојању од најмање 0,4 m за каблове 35 </w:t>
      </w:r>
      <w:proofErr w:type="spellStart"/>
      <w:r w:rsidRPr="00022798">
        <w:rPr>
          <w:rStyle w:val="FontStyle12"/>
          <w:rFonts w:ascii="Verdana" w:hAnsi="Verdana"/>
          <w:sz w:val="20"/>
          <w:szCs w:val="20"/>
        </w:rPr>
        <w:t>kV</w:t>
      </w:r>
      <w:proofErr w:type="spellEnd"/>
      <w:r w:rsidRPr="00022798">
        <w:rPr>
          <w:rStyle w:val="FontStyle12"/>
          <w:rFonts w:ascii="Verdana" w:hAnsi="Verdana"/>
          <w:sz w:val="20"/>
          <w:szCs w:val="20"/>
        </w:rPr>
        <w:t>, односно најмање 0,3 m за остале каблове;</w:t>
      </w:r>
    </w:p>
    <w:p w14:paraId="49418BA3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  <w:lang w:eastAsia="hr-HR"/>
        </w:rPr>
      </w:pPr>
      <w:r w:rsidRPr="00022798">
        <w:rPr>
          <w:rStyle w:val="FontStyle12"/>
          <w:rFonts w:ascii="Verdana" w:hAnsi="Verdana"/>
          <w:sz w:val="20"/>
          <w:szCs w:val="20"/>
        </w:rPr>
        <w:t>уколико не могу да се постигну сигурносни размаци на тим местима енергетски кабл се провлачи кроз заштитну цев, али и тада размаци не смеју да буду мањи од 0,3 m;</w:t>
      </w:r>
    </w:p>
    <w:p w14:paraId="3C7A7D07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  <w:lang w:eastAsia="hr-HR"/>
        </w:rPr>
      </w:pPr>
      <w:r w:rsidRPr="00022798">
        <w:rPr>
          <w:rStyle w:val="FontStyle12"/>
          <w:rFonts w:ascii="Verdana" w:hAnsi="Verdana"/>
          <w:sz w:val="20"/>
          <w:szCs w:val="20"/>
        </w:rPr>
        <w:t>при укрштању енергетских каблова, кабл вишег напонског нивоа  се полаже испод кабла нижег напонског нивоа, уз поштовање потребне дубине свих каблова, на вертикалном растојању од најмање 0,4 m;</w:t>
      </w:r>
    </w:p>
    <w:p w14:paraId="011F6F2F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</w:rPr>
      </w:pPr>
      <w:r w:rsidRPr="00022798">
        <w:rPr>
          <w:rStyle w:val="FontStyle12"/>
          <w:rFonts w:ascii="Verdana" w:hAnsi="Verdana"/>
          <w:sz w:val="20"/>
          <w:szCs w:val="20"/>
          <w:lang w:eastAsia="hr-HR"/>
        </w:rPr>
        <w:t>х</w:t>
      </w:r>
      <w:r w:rsidRPr="00022798">
        <w:rPr>
          <w:rStyle w:val="FontStyle12"/>
          <w:rFonts w:ascii="Verdana" w:hAnsi="Verdana"/>
          <w:sz w:val="20"/>
          <w:szCs w:val="20"/>
        </w:rPr>
        <w:t xml:space="preserve">оризонтални размак електронског комуникационог кабла од енергетског кабла треба да износи најмање 0,5 m за каблове до 20 </w:t>
      </w:r>
      <w:proofErr w:type="spellStart"/>
      <w:r w:rsidRPr="00022798">
        <w:rPr>
          <w:rStyle w:val="FontStyle12"/>
          <w:rFonts w:ascii="Verdana" w:hAnsi="Verdana"/>
          <w:sz w:val="20"/>
          <w:szCs w:val="20"/>
        </w:rPr>
        <w:t>kV</w:t>
      </w:r>
      <w:proofErr w:type="spellEnd"/>
      <w:r w:rsidRPr="00022798">
        <w:rPr>
          <w:rStyle w:val="FontStyle12"/>
          <w:rFonts w:ascii="Verdana" w:hAnsi="Verdana"/>
          <w:sz w:val="20"/>
          <w:szCs w:val="20"/>
        </w:rPr>
        <w:t xml:space="preserve"> и 1 m за каблове 35 </w:t>
      </w:r>
      <w:proofErr w:type="spellStart"/>
      <w:r w:rsidRPr="00022798">
        <w:rPr>
          <w:rStyle w:val="FontStyle12"/>
          <w:rFonts w:ascii="Verdana" w:hAnsi="Verdana"/>
          <w:sz w:val="20"/>
          <w:szCs w:val="20"/>
        </w:rPr>
        <w:t>kV</w:t>
      </w:r>
      <w:proofErr w:type="spellEnd"/>
      <w:r w:rsidRPr="00022798">
        <w:rPr>
          <w:rStyle w:val="FontStyle12"/>
          <w:rFonts w:ascii="Verdana" w:hAnsi="Verdana"/>
          <w:sz w:val="20"/>
          <w:szCs w:val="20"/>
        </w:rPr>
        <w:t>;</w:t>
      </w:r>
    </w:p>
    <w:p w14:paraId="2DF90B8F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</w:rPr>
      </w:pPr>
      <w:r w:rsidRPr="00022798">
        <w:rPr>
          <w:rStyle w:val="FontStyle12"/>
          <w:rFonts w:ascii="Verdana" w:hAnsi="Verdana"/>
          <w:sz w:val="20"/>
          <w:szCs w:val="20"/>
        </w:rPr>
        <w:t>при укрштању електронски комуникациони кабл се полаже изнад енергетског кабла на вертикалном растојању од најмање 0,5 m;</w:t>
      </w:r>
    </w:p>
    <w:p w14:paraId="463D2A3E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</w:rPr>
      </w:pPr>
      <w:r w:rsidRPr="00022798">
        <w:rPr>
          <w:rStyle w:val="FontStyle12"/>
          <w:rFonts w:ascii="Verdana" w:hAnsi="Verdana"/>
          <w:sz w:val="20"/>
          <w:szCs w:val="20"/>
        </w:rPr>
        <w:t xml:space="preserve">ако je енергетски кабл постављен у заштитну </w:t>
      </w:r>
      <w:proofErr w:type="spellStart"/>
      <w:r w:rsidRPr="00022798">
        <w:rPr>
          <w:rStyle w:val="FontStyle12"/>
          <w:rFonts w:ascii="Verdana" w:hAnsi="Verdana"/>
          <w:sz w:val="20"/>
          <w:szCs w:val="20"/>
        </w:rPr>
        <w:t>електропроводљиву</w:t>
      </w:r>
      <w:proofErr w:type="spellEnd"/>
      <w:r w:rsidRPr="00022798">
        <w:rPr>
          <w:rStyle w:val="FontStyle12"/>
          <w:rFonts w:ascii="Verdana" w:hAnsi="Verdana"/>
          <w:sz w:val="20"/>
          <w:szCs w:val="20"/>
        </w:rPr>
        <w:t xml:space="preserve"> цев (целом дужином паралелног вођења или најмање 3,0 m са обе стране места укрштања), a електронски комуникациони кабл постављен у </w:t>
      </w:r>
      <w:proofErr w:type="spellStart"/>
      <w:r w:rsidRPr="00022798">
        <w:rPr>
          <w:rStyle w:val="FontStyle12"/>
          <w:rFonts w:ascii="Verdana" w:hAnsi="Verdana"/>
          <w:sz w:val="20"/>
          <w:szCs w:val="20"/>
        </w:rPr>
        <w:t>електронепроводљиву</w:t>
      </w:r>
      <w:proofErr w:type="spellEnd"/>
      <w:r w:rsidRPr="00022798">
        <w:rPr>
          <w:rStyle w:val="FontStyle12"/>
          <w:rFonts w:ascii="Verdana" w:hAnsi="Verdana"/>
          <w:sz w:val="20"/>
          <w:szCs w:val="20"/>
        </w:rPr>
        <w:t xml:space="preserve"> цев, растојање мора да буде најмање 0,3 m;</w:t>
      </w:r>
    </w:p>
    <w:p w14:paraId="338A61D5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</w:rPr>
      </w:pPr>
      <w:r w:rsidRPr="00022798">
        <w:rPr>
          <w:rStyle w:val="FontStyle12"/>
          <w:rFonts w:ascii="Verdana" w:hAnsi="Verdana"/>
          <w:sz w:val="20"/>
          <w:szCs w:val="20"/>
        </w:rPr>
        <w:t>угао укрштања треба да je што ближи 90°, a у насељу најмање 30°;</w:t>
      </w:r>
    </w:p>
    <w:p w14:paraId="5ED7E751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</w:rPr>
      </w:pPr>
      <w:r w:rsidRPr="00022798">
        <w:rPr>
          <w:rStyle w:val="FontStyle12"/>
          <w:rFonts w:ascii="Verdana" w:hAnsi="Verdana"/>
          <w:sz w:val="20"/>
          <w:szCs w:val="20"/>
        </w:rPr>
        <w:t>ако je угао укрштања мањи, енергетски кабл се поставља у челичну цев;</w:t>
      </w:r>
    </w:p>
    <w:p w14:paraId="1BD1FE72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</w:rPr>
      </w:pPr>
      <w:r w:rsidRPr="00022798">
        <w:rPr>
          <w:rStyle w:val="FontStyle12"/>
          <w:rFonts w:ascii="Verdana" w:hAnsi="Verdana"/>
          <w:sz w:val="20"/>
          <w:szCs w:val="20"/>
        </w:rPr>
        <w:t>нa местима укрштања поставити одговарајуће ознаке;</w:t>
      </w:r>
    </w:p>
    <w:p w14:paraId="621B2418" w14:textId="0907957F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</w:rPr>
      </w:pPr>
      <w:r w:rsidRPr="00022798">
        <w:rPr>
          <w:rStyle w:val="FontStyle12"/>
          <w:rFonts w:ascii="Verdana" w:hAnsi="Verdana"/>
          <w:sz w:val="20"/>
          <w:szCs w:val="20"/>
        </w:rPr>
        <w:t>у</w:t>
      </w:r>
      <w:r w:rsidR="00AC4A92" w:rsidRPr="00022798">
        <w:rPr>
          <w:rStyle w:val="FontStyle12"/>
          <w:rFonts w:ascii="Verdana" w:hAnsi="Verdana"/>
          <w:sz w:val="20"/>
          <w:szCs w:val="20"/>
        </w:rPr>
        <w:t>д</w:t>
      </w:r>
      <w:r w:rsidRPr="00022798">
        <w:rPr>
          <w:rStyle w:val="FontStyle12"/>
          <w:rFonts w:ascii="Verdana" w:hAnsi="Verdana"/>
          <w:sz w:val="20"/>
          <w:szCs w:val="20"/>
        </w:rPr>
        <w:t>аљење оптичког кабла у односу на енергетски кабл je условљено једино сигурносним размаком због обављања радова;</w:t>
      </w:r>
    </w:p>
    <w:p w14:paraId="0A7EFA28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  <w:tab w:val="left" w:pos="0"/>
        </w:tabs>
        <w:ind w:left="284" w:hanging="284"/>
        <w:rPr>
          <w:spacing w:val="-4"/>
        </w:rPr>
      </w:pPr>
      <w:r w:rsidRPr="00022798">
        <w:t>е</w:t>
      </w:r>
      <w:r w:rsidRPr="00022798">
        <w:rPr>
          <w:spacing w:val="-4"/>
        </w:rPr>
        <w:t>лектричну инсталацију у објектима пројектовати и извести у складу са Правилником о техничким нормативима за електричне инсталације ниског напона „Службени лист СФРЈ“, бр. 53/88 и 54/88-</w:t>
      </w:r>
      <w:proofErr w:type="spellStart"/>
      <w:r w:rsidRPr="00022798">
        <w:rPr>
          <w:spacing w:val="-4"/>
        </w:rPr>
        <w:t>испр</w:t>
      </w:r>
      <w:proofErr w:type="spellEnd"/>
      <w:r w:rsidRPr="00022798">
        <w:rPr>
          <w:spacing w:val="-4"/>
        </w:rPr>
        <w:t>. и „Службени лист СРЈ“, број 28/95;</w:t>
      </w:r>
    </w:p>
    <w:p w14:paraId="444F7E50" w14:textId="77777777" w:rsidR="006A6A58" w:rsidRPr="00022798" w:rsidRDefault="006A6A58" w:rsidP="00643C5E">
      <w:pPr>
        <w:numPr>
          <w:ilvl w:val="0"/>
          <w:numId w:val="19"/>
        </w:numPr>
        <w:tabs>
          <w:tab w:val="clear" w:pos="720"/>
        </w:tabs>
        <w:ind w:left="284" w:hanging="284"/>
        <w:rPr>
          <w:spacing w:val="-4"/>
        </w:rPr>
      </w:pPr>
      <w:r w:rsidRPr="00022798">
        <w:rPr>
          <w:spacing w:val="-4"/>
        </w:rPr>
        <w:t>заштиту објеката од атмосферског пражњења извршити на основу прорачунског нивоа   заштите и урадити у складу са Законом о заштити од пожара и Правилником о техничким нормативима за заштиту објеката од атмосферског пражњења („Службени лист СРЈ“, број 11/96).</w:t>
      </w:r>
    </w:p>
    <w:p w14:paraId="6F85B104" w14:textId="77777777" w:rsidR="00D35FBE" w:rsidRPr="00022798" w:rsidRDefault="00D35FBE" w:rsidP="00D35FBE">
      <w:pPr>
        <w:rPr>
          <w:b/>
          <w:u w:val="single"/>
        </w:rPr>
      </w:pPr>
    </w:p>
    <w:p w14:paraId="41F4DEF4" w14:textId="76E4D38C" w:rsidR="00D35FBE" w:rsidRPr="00022798" w:rsidRDefault="00D35FBE" w:rsidP="00D35FBE">
      <w:pPr>
        <w:rPr>
          <w:b/>
          <w:u w:val="single"/>
        </w:rPr>
      </w:pPr>
      <w:r w:rsidRPr="00022798">
        <w:rPr>
          <w:b/>
          <w:u w:val="single"/>
        </w:rPr>
        <w:lastRenderedPageBreak/>
        <w:t>Услови за изградњу трансформаторских станица 20/0,4</w:t>
      </w:r>
      <w:r w:rsidRPr="00022798">
        <w:rPr>
          <w:u w:val="single"/>
        </w:rPr>
        <w:t xml:space="preserve"> </w:t>
      </w:r>
      <w:proofErr w:type="spellStart"/>
      <w:r w:rsidRPr="00022798">
        <w:rPr>
          <w:b/>
          <w:u w:val="single"/>
        </w:rPr>
        <w:t>kV</w:t>
      </w:r>
      <w:proofErr w:type="spellEnd"/>
    </w:p>
    <w:p w14:paraId="6A1A1E4D" w14:textId="77777777" w:rsidR="00D35FBE" w:rsidRPr="00022798" w:rsidRDefault="00D35FBE" w:rsidP="00D35FBE">
      <w:pPr>
        <w:rPr>
          <w:bCs/>
        </w:rPr>
      </w:pPr>
    </w:p>
    <w:p w14:paraId="07096876" w14:textId="072DB47B" w:rsidR="00D35FBE" w:rsidRPr="00022798" w:rsidRDefault="00D35FBE" w:rsidP="00D35FBE">
      <w:pPr>
        <w:numPr>
          <w:ilvl w:val="0"/>
          <w:numId w:val="28"/>
        </w:numPr>
        <w:ind w:left="284" w:hanging="284"/>
      </w:pPr>
      <w:r w:rsidRPr="00022798">
        <w:t xml:space="preserve">Трансформаторску станицу за 20/0,4 </w:t>
      </w:r>
      <w:proofErr w:type="spellStart"/>
      <w:r w:rsidRPr="00022798">
        <w:t>kV</w:t>
      </w:r>
      <w:proofErr w:type="spellEnd"/>
      <w:r w:rsidRPr="00022798">
        <w:rPr>
          <w:rFonts w:cs="Arial"/>
        </w:rPr>
        <w:t xml:space="preserve"> напонски пренос</w:t>
      </w:r>
      <w:r w:rsidRPr="00022798">
        <w:t xml:space="preserve"> градити као монтажно-бетонску или зидану, у складу са важећим законским прописима и техничким условима надлежног оператора дистрибутивног система електричне енергије;</w:t>
      </w:r>
    </w:p>
    <w:p w14:paraId="0EF92D58" w14:textId="77777777" w:rsidR="00D35FBE" w:rsidRPr="00022798" w:rsidRDefault="00D35FBE" w:rsidP="00D35FBE">
      <w:pPr>
        <w:numPr>
          <w:ilvl w:val="0"/>
          <w:numId w:val="28"/>
        </w:numPr>
        <w:ind w:left="284" w:hanging="284"/>
      </w:pPr>
      <w:r w:rsidRPr="00022798">
        <w:rPr>
          <w:rFonts w:cs="Arial"/>
        </w:rPr>
        <w:t xml:space="preserve">Минимална удаљеност </w:t>
      </w:r>
      <w:r w:rsidRPr="00022798">
        <w:t>трансформаторске станице, као самосталног објекта,</w:t>
      </w:r>
      <w:r w:rsidRPr="00022798">
        <w:rPr>
          <w:rFonts w:cs="Arial"/>
        </w:rPr>
        <w:t xml:space="preserve"> од осталих објеката треба да буде 3,0 m;</w:t>
      </w:r>
    </w:p>
    <w:p w14:paraId="084D3E79" w14:textId="3F829818" w:rsidR="00D35FBE" w:rsidRPr="00022798" w:rsidRDefault="00D35FBE" w:rsidP="00D35FBE">
      <w:pPr>
        <w:numPr>
          <w:ilvl w:val="0"/>
          <w:numId w:val="28"/>
        </w:numPr>
        <w:ind w:left="284" w:hanging="284"/>
      </w:pPr>
      <w:r w:rsidRPr="00022798">
        <w:rPr>
          <w:rFonts w:cs="Arial"/>
        </w:rPr>
        <w:t>Т</w:t>
      </w:r>
      <w:r w:rsidRPr="00022798">
        <w:t xml:space="preserve">рансформаторску станицу градити као </w:t>
      </w:r>
      <w:proofErr w:type="spellStart"/>
      <w:r w:rsidRPr="00022798">
        <w:rPr>
          <w:spacing w:val="-1"/>
        </w:rPr>
        <w:t>слободностојећи</w:t>
      </w:r>
      <w:proofErr w:type="spellEnd"/>
      <w:r w:rsidRPr="00022798">
        <w:rPr>
          <w:spacing w:val="-1"/>
        </w:rPr>
        <w:t xml:space="preserve"> објекат, са једним трансформатором </w:t>
      </w:r>
      <w:proofErr w:type="spellStart"/>
      <w:r w:rsidRPr="00022798">
        <w:t>називне</w:t>
      </w:r>
      <w:proofErr w:type="spellEnd"/>
      <w:r w:rsidRPr="00022798">
        <w:t xml:space="preserve"> снаге до 630 </w:t>
      </w:r>
      <w:proofErr w:type="spellStart"/>
      <w:r w:rsidRPr="00022798">
        <w:t>kVA</w:t>
      </w:r>
      <w:proofErr w:type="spellEnd"/>
      <w:r w:rsidRPr="00022798">
        <w:t>;</w:t>
      </w:r>
    </w:p>
    <w:p w14:paraId="16624F99" w14:textId="1011B2A7" w:rsidR="00D35FBE" w:rsidRPr="00022798" w:rsidRDefault="00D35FBE" w:rsidP="00D35FBE">
      <w:pPr>
        <w:numPr>
          <w:ilvl w:val="0"/>
          <w:numId w:val="28"/>
        </w:numPr>
        <w:ind w:left="284" w:hanging="284"/>
        <w:rPr>
          <w:b/>
          <w:u w:val="single"/>
        </w:rPr>
      </w:pPr>
      <w:r w:rsidRPr="00022798">
        <w:t xml:space="preserve">За изградњу трансформаторске станице са једним трансформатором потребно је обезбедити слободан простор </w:t>
      </w:r>
      <w:proofErr w:type="spellStart"/>
      <w:r w:rsidRPr="00022798">
        <w:t>макс</w:t>
      </w:r>
      <w:proofErr w:type="spellEnd"/>
      <w:r w:rsidRPr="00022798">
        <w:t xml:space="preserve">. димензија 5,8 </w:t>
      </w:r>
      <w:r w:rsidRPr="00022798">
        <w:rPr>
          <w:rFonts w:cs="Arial"/>
        </w:rPr>
        <w:t xml:space="preserve">m </w:t>
      </w:r>
      <w:r w:rsidRPr="00022798">
        <w:t>х 6,3;</w:t>
      </w:r>
    </w:p>
    <w:p w14:paraId="5494576E" w14:textId="77777777" w:rsidR="00D35FBE" w:rsidRPr="00022798" w:rsidRDefault="00D35FBE" w:rsidP="00D35FBE">
      <w:pPr>
        <w:numPr>
          <w:ilvl w:val="0"/>
          <w:numId w:val="28"/>
        </w:numPr>
        <w:ind w:left="284" w:hanging="284"/>
        <w:rPr>
          <w:b/>
          <w:u w:val="single"/>
        </w:rPr>
      </w:pPr>
      <w:r w:rsidRPr="00022798">
        <w:t xml:space="preserve">Приступ </w:t>
      </w:r>
      <w:proofErr w:type="spellStart"/>
      <w:r w:rsidRPr="00022798">
        <w:t>трафостаници</w:t>
      </w:r>
      <w:proofErr w:type="spellEnd"/>
      <w:r w:rsidRPr="00022798">
        <w:t xml:space="preserve"> обезбедити са јавне површине, ако се објекат </w:t>
      </w:r>
      <w:proofErr w:type="spellStart"/>
      <w:r w:rsidRPr="00022798">
        <w:t>трафостанице</w:t>
      </w:r>
      <w:proofErr w:type="spellEnd"/>
      <w:r w:rsidRPr="00022798">
        <w:t xml:space="preserve"> налази на регулационој линији, односно преко приступа комплекса јавној површини, ако се објекат </w:t>
      </w:r>
      <w:proofErr w:type="spellStart"/>
      <w:r w:rsidRPr="00022798">
        <w:t>трафостанице</w:t>
      </w:r>
      <w:proofErr w:type="spellEnd"/>
      <w:r w:rsidRPr="00022798">
        <w:t xml:space="preserve"> налази унутар самог комплекса или у  неком  другом објекту. </w:t>
      </w:r>
    </w:p>
    <w:p w14:paraId="3A7EB70D" w14:textId="77777777" w:rsidR="00502373" w:rsidRPr="00022798" w:rsidRDefault="00502373" w:rsidP="00502373">
      <w:pPr>
        <w:rPr>
          <w:b/>
        </w:rPr>
      </w:pPr>
    </w:p>
    <w:p w14:paraId="24A5BE6A" w14:textId="3C498B31" w:rsidR="00502373" w:rsidRPr="00022798" w:rsidRDefault="00502373" w:rsidP="00502373">
      <w:pPr>
        <w:rPr>
          <w:b/>
        </w:rPr>
      </w:pPr>
      <w:r w:rsidRPr="00022798">
        <w:rPr>
          <w:b/>
        </w:rPr>
        <w:t>Услови за прикључење на електроенергетску инфраструктуру</w:t>
      </w:r>
      <w:bookmarkEnd w:id="58"/>
    </w:p>
    <w:p w14:paraId="1666BCC2" w14:textId="77777777" w:rsidR="00AA2950" w:rsidRPr="00022798" w:rsidRDefault="00AA2950" w:rsidP="00AA2950">
      <w:pPr>
        <w:contextualSpacing/>
        <w:rPr>
          <w:rStyle w:val="FontStyle14"/>
          <w:rFonts w:ascii="Verdana" w:hAnsi="Verdana"/>
          <w:sz w:val="20"/>
          <w:szCs w:val="20"/>
        </w:rPr>
      </w:pPr>
    </w:p>
    <w:p w14:paraId="7E641FBC" w14:textId="77777777" w:rsidR="00AA2950" w:rsidRPr="00022798" w:rsidRDefault="00AA2950" w:rsidP="00AA2950">
      <w:pPr>
        <w:contextualSpacing/>
        <w:rPr>
          <w:rStyle w:val="FontStyle14"/>
          <w:rFonts w:ascii="Verdana" w:hAnsi="Verdana"/>
          <w:sz w:val="20"/>
          <w:szCs w:val="20"/>
        </w:rPr>
      </w:pPr>
      <w:r w:rsidRPr="00022798">
        <w:rPr>
          <w:rStyle w:val="FontStyle14"/>
          <w:rFonts w:ascii="Verdana" w:hAnsi="Verdana"/>
          <w:sz w:val="20"/>
          <w:szCs w:val="20"/>
        </w:rPr>
        <w:t xml:space="preserve">Услове, начин и место прикључења на </w:t>
      </w:r>
      <w:r w:rsidRPr="00022798">
        <w:rPr>
          <w:spacing w:val="-1"/>
        </w:rPr>
        <w:t>дистрибутивни систем електричне енергије</w:t>
      </w:r>
      <w:r w:rsidRPr="00022798">
        <w:rPr>
          <w:rStyle w:val="FontStyle14"/>
          <w:rFonts w:ascii="Verdana" w:hAnsi="Verdana"/>
          <w:sz w:val="20"/>
          <w:szCs w:val="20"/>
        </w:rPr>
        <w:t xml:space="preserve"> (ДСЕЕ) дефинише надлежни оператор дистрибутивног система електричне енергије у складу са плановима развоја ДСЕЕ, законским и другим прописима.</w:t>
      </w:r>
    </w:p>
    <w:p w14:paraId="62227784" w14:textId="77777777" w:rsidR="00AA2950" w:rsidRPr="00022798" w:rsidRDefault="00AA2950" w:rsidP="00AA2950">
      <w:pPr>
        <w:contextualSpacing/>
        <w:rPr>
          <w:rStyle w:val="FontStyle14"/>
          <w:rFonts w:ascii="Verdana" w:hAnsi="Verdana"/>
          <w:b/>
          <w:bCs/>
          <w:sz w:val="20"/>
          <w:szCs w:val="20"/>
        </w:rPr>
      </w:pPr>
    </w:p>
    <w:p w14:paraId="51BAAAAA" w14:textId="77777777" w:rsidR="00643C5E" w:rsidRPr="00022798" w:rsidRDefault="00643C5E" w:rsidP="00AA2950">
      <w:pPr>
        <w:contextualSpacing/>
        <w:rPr>
          <w:rStyle w:val="FontStyle14"/>
          <w:rFonts w:ascii="Verdana" w:hAnsi="Verdana"/>
          <w:b/>
          <w:bCs/>
          <w:sz w:val="20"/>
          <w:szCs w:val="20"/>
        </w:rPr>
      </w:pPr>
    </w:p>
    <w:p w14:paraId="5CB22AAC" w14:textId="77777777" w:rsidR="0002524E" w:rsidRPr="0025605E" w:rsidRDefault="0072407B" w:rsidP="0023734F">
      <w:pPr>
        <w:pStyle w:val="Heding2"/>
        <w:rPr>
          <w:szCs w:val="22"/>
        </w:rPr>
      </w:pPr>
      <w:bookmarkStart w:id="59" w:name="_Toc469386714"/>
      <w:bookmarkStart w:id="60" w:name="_Toc502128628"/>
      <w:bookmarkStart w:id="61" w:name="_Toc502128725"/>
      <w:bookmarkStart w:id="62" w:name="_Toc443914742"/>
      <w:bookmarkStart w:id="63" w:name="_Toc443997352"/>
      <w:bookmarkStart w:id="64" w:name="_Toc443999084"/>
      <w:bookmarkStart w:id="65" w:name="_Toc444000557"/>
      <w:bookmarkStart w:id="66" w:name="_Toc448908592"/>
      <w:bookmarkStart w:id="67" w:name="_Toc96425970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25605E">
        <w:rPr>
          <w:szCs w:val="22"/>
        </w:rPr>
        <w:t>8</w:t>
      </w:r>
      <w:r w:rsidR="00946E89" w:rsidRPr="0025605E">
        <w:rPr>
          <w:szCs w:val="22"/>
        </w:rPr>
        <w:t>.4</w:t>
      </w:r>
      <w:r w:rsidR="0002524E" w:rsidRPr="0025605E">
        <w:rPr>
          <w:szCs w:val="22"/>
        </w:rPr>
        <w:t>. ТЕРМОЕНЕРГЕТСКА ИНФРАСТРУКТУРА</w:t>
      </w:r>
      <w:bookmarkEnd w:id="57"/>
      <w:bookmarkEnd w:id="67"/>
    </w:p>
    <w:p w14:paraId="43CBA6EF" w14:textId="77777777" w:rsidR="00DF6532" w:rsidRPr="00022798" w:rsidRDefault="00DF6532" w:rsidP="0023734F">
      <w:pPr>
        <w:rPr>
          <w:rFonts w:eastAsiaTheme="minorEastAsia"/>
          <w:b/>
          <w:lang w:eastAsia="hr-HR"/>
        </w:rPr>
      </w:pPr>
    </w:p>
    <w:p w14:paraId="2AA50539" w14:textId="7FF0A77A" w:rsidR="007313B7" w:rsidRPr="00022798" w:rsidRDefault="001C6BB4" w:rsidP="0023734F">
      <w:pPr>
        <w:rPr>
          <w:rFonts w:eastAsiaTheme="minorEastAsia"/>
          <w:lang w:eastAsia="hr-HR"/>
        </w:rPr>
      </w:pPr>
      <w:r w:rsidRPr="00022798">
        <w:rPr>
          <w:rFonts w:cs="Arial"/>
        </w:rPr>
        <w:t>Предвиђено је г</w:t>
      </w:r>
      <w:r w:rsidR="001C687F" w:rsidRPr="00022798">
        <w:rPr>
          <w:rFonts w:cs="Arial"/>
        </w:rPr>
        <w:t>рејање</w:t>
      </w:r>
      <w:r w:rsidRPr="00022798">
        <w:rPr>
          <w:rFonts w:cs="Arial"/>
        </w:rPr>
        <w:t xml:space="preserve"> и хлађење</w:t>
      </w:r>
      <w:r w:rsidR="001C687F" w:rsidRPr="00022798">
        <w:rPr>
          <w:rFonts w:cs="Arial"/>
        </w:rPr>
        <w:t xml:space="preserve"> објекта топлотни</w:t>
      </w:r>
      <w:r w:rsidRPr="00022798">
        <w:rPr>
          <w:rFonts w:cs="Arial"/>
        </w:rPr>
        <w:t>м</w:t>
      </w:r>
      <w:r w:rsidR="001C687F" w:rsidRPr="00022798">
        <w:rPr>
          <w:rFonts w:cs="Arial"/>
        </w:rPr>
        <w:t xml:space="preserve"> пумп</w:t>
      </w:r>
      <w:r w:rsidRPr="00022798">
        <w:rPr>
          <w:rFonts w:cs="Arial"/>
        </w:rPr>
        <w:t>ама</w:t>
      </w:r>
      <w:r w:rsidR="001C687F" w:rsidRPr="00022798">
        <w:rPr>
          <w:rFonts w:cs="Arial"/>
        </w:rPr>
        <w:t xml:space="preserve"> уз помоћ солара</w:t>
      </w:r>
      <w:r w:rsidR="001C687F" w:rsidRPr="00022798">
        <w:rPr>
          <w:rFonts w:eastAsiaTheme="minorEastAsia"/>
          <w:lang w:eastAsia="hr-HR"/>
        </w:rPr>
        <w:t>.</w:t>
      </w:r>
    </w:p>
    <w:p w14:paraId="56362EF5" w14:textId="77777777" w:rsidR="00073498" w:rsidRPr="00022798" w:rsidRDefault="00073498" w:rsidP="0023734F">
      <w:pPr>
        <w:rPr>
          <w:rFonts w:eastAsiaTheme="minorEastAsia"/>
          <w:lang w:eastAsia="hr-HR"/>
        </w:rPr>
      </w:pPr>
    </w:p>
    <w:p w14:paraId="1AF5AED3" w14:textId="77777777" w:rsidR="00643C5E" w:rsidRPr="00022798" w:rsidRDefault="00643C5E" w:rsidP="0023734F">
      <w:pPr>
        <w:rPr>
          <w:rFonts w:eastAsiaTheme="minorEastAsia"/>
          <w:lang w:eastAsia="hr-HR"/>
        </w:rPr>
      </w:pPr>
    </w:p>
    <w:p w14:paraId="5CB22AAE" w14:textId="77777777" w:rsidR="00946E89" w:rsidRPr="0025605E" w:rsidRDefault="0072407B" w:rsidP="0023734F">
      <w:pPr>
        <w:pStyle w:val="Heding2"/>
        <w:rPr>
          <w:szCs w:val="22"/>
        </w:rPr>
      </w:pPr>
      <w:bookmarkStart w:id="68" w:name="_Toc474228935"/>
      <w:bookmarkStart w:id="69" w:name="_Toc96425971"/>
      <w:r w:rsidRPr="0025605E">
        <w:rPr>
          <w:szCs w:val="22"/>
        </w:rPr>
        <w:t>8</w:t>
      </w:r>
      <w:r w:rsidR="00946E89" w:rsidRPr="0025605E">
        <w:rPr>
          <w:szCs w:val="22"/>
        </w:rPr>
        <w:t>.</w:t>
      </w:r>
      <w:r w:rsidR="00B1476F" w:rsidRPr="0025605E">
        <w:rPr>
          <w:szCs w:val="22"/>
        </w:rPr>
        <w:t>5</w:t>
      </w:r>
      <w:r w:rsidR="00946E89" w:rsidRPr="0025605E">
        <w:rPr>
          <w:szCs w:val="22"/>
        </w:rPr>
        <w:t>. EЛЕКТРОНСКА КОМУНИКАЦИОНА ИНФРАСТРУКТУРА</w:t>
      </w:r>
      <w:bookmarkEnd w:id="68"/>
      <w:bookmarkEnd w:id="69"/>
    </w:p>
    <w:p w14:paraId="32CA9B2E" w14:textId="77777777" w:rsidR="006773CB" w:rsidRPr="00022798" w:rsidRDefault="006773CB" w:rsidP="006773CB"/>
    <w:p w14:paraId="49DFCCBD" w14:textId="748450D5" w:rsidR="00533C47" w:rsidRPr="00022798" w:rsidRDefault="003419F6" w:rsidP="00533C47">
      <w:r w:rsidRPr="00022798">
        <w:t xml:space="preserve">За потребе корисника планског простора потребно је изградити електронску комуникациону мрежу, како би се створили услови за примену и коришћење </w:t>
      </w:r>
      <w:proofErr w:type="spellStart"/>
      <w:r w:rsidRPr="00022798">
        <w:t>широкопојасних</w:t>
      </w:r>
      <w:proofErr w:type="spellEnd"/>
      <w:r w:rsidRPr="00022798">
        <w:t xml:space="preserve"> сервиса. </w:t>
      </w:r>
    </w:p>
    <w:p w14:paraId="3F029853" w14:textId="77777777" w:rsidR="00467095" w:rsidRPr="00022798" w:rsidRDefault="00467095" w:rsidP="00533C47"/>
    <w:p w14:paraId="050E145F" w14:textId="4A3BE166" w:rsidR="00533C47" w:rsidRPr="00022798" w:rsidRDefault="00533C47" w:rsidP="00533C47">
      <w:r w:rsidRPr="00022798">
        <w:t>Одвијање телекомуникационог саобраћаја, може се обезбедити путем оптичког (</w:t>
      </w:r>
      <w:proofErr w:type="spellStart"/>
      <w:r w:rsidRPr="00022798">
        <w:t>коаксијалног</w:t>
      </w:r>
      <w:proofErr w:type="spellEnd"/>
      <w:r w:rsidRPr="00022798">
        <w:t>) кабла,  или бежичним приступом. Потребно је изградити прикључак до постојећег оптичког кабла у складу са условима надлежно</w:t>
      </w:r>
      <w:r w:rsidR="007A3CC5" w:rsidRPr="00022798">
        <w:t>г</w:t>
      </w:r>
      <w:r w:rsidR="00845583" w:rsidRPr="00022798">
        <w:t xml:space="preserve"> оператера.</w:t>
      </w:r>
      <w:r w:rsidRPr="00022798">
        <w:t xml:space="preserve"> </w:t>
      </w:r>
    </w:p>
    <w:p w14:paraId="6223B47B" w14:textId="77777777" w:rsidR="00502934" w:rsidRPr="00022798" w:rsidRDefault="00502934" w:rsidP="00502934">
      <w:pPr>
        <w:rPr>
          <w:b/>
        </w:rPr>
      </w:pPr>
    </w:p>
    <w:p w14:paraId="363B35F5" w14:textId="511FF695" w:rsidR="00502934" w:rsidRPr="00022798" w:rsidRDefault="00502934" w:rsidP="00502934">
      <w:pPr>
        <w:rPr>
          <w:b/>
        </w:rPr>
      </w:pPr>
      <w:r w:rsidRPr="00022798">
        <w:rPr>
          <w:b/>
        </w:rPr>
        <w:t xml:space="preserve">Услови за изградњу мреже електронске комуникационе </w:t>
      </w:r>
      <w:bookmarkStart w:id="70" w:name="_Toc312328835"/>
      <w:r w:rsidRPr="00022798">
        <w:rPr>
          <w:b/>
        </w:rPr>
        <w:t>инфраструктуре</w:t>
      </w:r>
      <w:bookmarkEnd w:id="70"/>
    </w:p>
    <w:p w14:paraId="59AE6AD7" w14:textId="2F88E42E" w:rsidR="00D417A9" w:rsidRPr="00022798" w:rsidRDefault="00D417A9" w:rsidP="00F535D8"/>
    <w:p w14:paraId="393F075C" w14:textId="44112AC1" w:rsidR="00D417A9" w:rsidRPr="00022798" w:rsidRDefault="00D417A9" w:rsidP="00D417A9">
      <w:pPr>
        <w:pStyle w:val="ListNumber3"/>
        <w:numPr>
          <w:ilvl w:val="0"/>
          <w:numId w:val="17"/>
        </w:numPr>
        <w:tabs>
          <w:tab w:val="clear" w:pos="720"/>
        </w:tabs>
        <w:ind w:left="284" w:hanging="284"/>
        <w:rPr>
          <w:rFonts w:cs="Arial"/>
          <w:lang w:val="sr-Cyrl-RS"/>
        </w:rPr>
      </w:pPr>
      <w:r w:rsidRPr="00022798">
        <w:rPr>
          <w:rFonts w:cs="Arial"/>
          <w:lang w:val="sr-Cyrl-RS"/>
        </w:rPr>
        <w:t>Електронску комуникациону мрежу градити подземно;</w:t>
      </w:r>
    </w:p>
    <w:p w14:paraId="722234FE" w14:textId="2323434F" w:rsidR="00D417A9" w:rsidRPr="00022798" w:rsidRDefault="00D417A9" w:rsidP="00D417A9">
      <w:pPr>
        <w:pStyle w:val="ListNumber3"/>
        <w:numPr>
          <w:ilvl w:val="0"/>
          <w:numId w:val="17"/>
        </w:numPr>
        <w:tabs>
          <w:tab w:val="clear" w:pos="720"/>
        </w:tabs>
        <w:ind w:left="284" w:hanging="284"/>
        <w:rPr>
          <w:lang w:val="sr-Cyrl-RS"/>
        </w:rPr>
      </w:pPr>
      <w:r w:rsidRPr="00022798">
        <w:rPr>
          <w:rFonts w:cs="Arial"/>
          <w:lang w:val="sr-Cyrl-RS"/>
        </w:rPr>
        <w:t>Дубина полагања каблова треба да је најмање 0,8-1,2</w:t>
      </w:r>
      <w:r w:rsidR="00F6472B" w:rsidRPr="00022798">
        <w:rPr>
          <w:rFonts w:cs="Arial"/>
          <w:lang w:val="sr-Cyrl-RS"/>
        </w:rPr>
        <w:t xml:space="preserve"> </w:t>
      </w:r>
      <w:r w:rsidRPr="00022798">
        <w:rPr>
          <w:rFonts w:cs="Arial"/>
          <w:lang w:val="sr-Cyrl-RS"/>
        </w:rPr>
        <w:t>m;</w:t>
      </w:r>
    </w:p>
    <w:p w14:paraId="740E15A2" w14:textId="6A54B3EE" w:rsidR="00D417A9" w:rsidRPr="00022798" w:rsidRDefault="00D417A9" w:rsidP="00D417A9">
      <w:pPr>
        <w:pStyle w:val="ListNumber3"/>
        <w:numPr>
          <w:ilvl w:val="0"/>
          <w:numId w:val="17"/>
        </w:numPr>
        <w:tabs>
          <w:tab w:val="clear" w:pos="720"/>
        </w:tabs>
        <w:ind w:left="284" w:hanging="284"/>
        <w:rPr>
          <w:rFonts w:cs="Arial"/>
          <w:lang w:val="sr-Cyrl-RS"/>
        </w:rPr>
      </w:pPr>
      <w:r w:rsidRPr="00022798">
        <w:rPr>
          <w:lang w:val="sr-Cyrl-RS"/>
        </w:rPr>
        <w:t>П</w:t>
      </w:r>
      <w:r w:rsidRPr="00022798">
        <w:rPr>
          <w:rFonts w:cs="Arial"/>
          <w:lang w:val="sr-Cyrl-RS"/>
        </w:rPr>
        <w:t xml:space="preserve">ри паралелном вођењу електронских комуникационих и електроенергетских каблова до 10 </w:t>
      </w:r>
      <w:proofErr w:type="spellStart"/>
      <w:r w:rsidR="00F6472B" w:rsidRPr="00022798">
        <w:rPr>
          <w:rFonts w:cs="Arial"/>
          <w:lang w:val="sr-Cyrl-RS"/>
        </w:rPr>
        <w:t>k</w:t>
      </w:r>
      <w:r w:rsidRPr="00022798">
        <w:rPr>
          <w:rFonts w:cs="Arial"/>
          <w:lang w:val="sr-Cyrl-RS"/>
        </w:rPr>
        <w:t>V</w:t>
      </w:r>
      <w:proofErr w:type="spellEnd"/>
      <w:r w:rsidRPr="00022798">
        <w:rPr>
          <w:rFonts w:cs="Arial"/>
          <w:lang w:val="sr-Cyrl-RS"/>
        </w:rPr>
        <w:t xml:space="preserve"> најмање растојање мора бити 0,50</w:t>
      </w:r>
      <w:r w:rsidR="00F6472B" w:rsidRPr="00022798">
        <w:rPr>
          <w:rFonts w:cs="Arial"/>
          <w:lang w:val="sr-Cyrl-RS"/>
        </w:rPr>
        <w:t xml:space="preserve"> </w:t>
      </w:r>
      <w:r w:rsidRPr="00022798">
        <w:rPr>
          <w:rFonts w:cs="Arial"/>
          <w:lang w:val="sr-Cyrl-RS"/>
        </w:rPr>
        <w:t>m и 1,0</w:t>
      </w:r>
      <w:r w:rsidR="00D23C3B" w:rsidRPr="00022798">
        <w:rPr>
          <w:rFonts w:cs="Arial"/>
          <w:lang w:val="sr-Cyrl-RS"/>
        </w:rPr>
        <w:t xml:space="preserve"> </w:t>
      </w:r>
      <w:r w:rsidRPr="00022798">
        <w:rPr>
          <w:rFonts w:cs="Arial"/>
          <w:lang w:val="sr-Cyrl-RS"/>
        </w:rPr>
        <w:t xml:space="preserve">m за каблове напона преко 10 </w:t>
      </w:r>
      <w:proofErr w:type="spellStart"/>
      <w:r w:rsidR="00F6472B" w:rsidRPr="00022798">
        <w:rPr>
          <w:rFonts w:cs="Arial"/>
          <w:lang w:val="sr-Cyrl-RS"/>
        </w:rPr>
        <w:t>k</w:t>
      </w:r>
      <w:r w:rsidRPr="00022798">
        <w:rPr>
          <w:rFonts w:cs="Arial"/>
          <w:lang w:val="sr-Cyrl-RS"/>
        </w:rPr>
        <w:t>V</w:t>
      </w:r>
      <w:proofErr w:type="spellEnd"/>
      <w:r w:rsidRPr="00022798">
        <w:rPr>
          <w:rFonts w:cs="Arial"/>
          <w:lang w:val="sr-Cyrl-RS"/>
        </w:rPr>
        <w:t>. При укрштању најмање вертикално растојање од електроенергетског кабла мора бити 0,50</w:t>
      </w:r>
      <w:r w:rsidR="00F6472B" w:rsidRPr="00022798">
        <w:rPr>
          <w:rFonts w:cs="Arial"/>
          <w:lang w:val="sr-Cyrl-RS"/>
        </w:rPr>
        <w:t xml:space="preserve"> </w:t>
      </w:r>
      <w:r w:rsidRPr="00022798">
        <w:rPr>
          <w:rFonts w:cs="Arial"/>
          <w:lang w:val="sr-Cyrl-RS"/>
        </w:rPr>
        <w:t>m, а угао укрштања око 90</w:t>
      </w:r>
      <w:r w:rsidRPr="00022798">
        <w:rPr>
          <w:rFonts w:cs="Arial"/>
          <w:lang w:val="sr-Cyrl-RS"/>
        </w:rPr>
        <w:sym w:font="Symbol" w:char="00B0"/>
      </w:r>
      <w:r w:rsidRPr="00022798">
        <w:rPr>
          <w:rFonts w:cs="Arial"/>
          <w:lang w:val="sr-Cyrl-RS"/>
        </w:rPr>
        <w:t>;</w:t>
      </w:r>
    </w:p>
    <w:p w14:paraId="16F0F3FB" w14:textId="1FCCADB8" w:rsidR="000C40CA" w:rsidRPr="00022798" w:rsidRDefault="000C40CA" w:rsidP="00917F38">
      <w:pPr>
        <w:pStyle w:val="ListNumber5"/>
        <w:numPr>
          <w:ilvl w:val="0"/>
          <w:numId w:val="17"/>
        </w:numPr>
        <w:tabs>
          <w:tab w:val="clear" w:pos="720"/>
        </w:tabs>
        <w:ind w:left="284" w:hanging="284"/>
        <w:rPr>
          <w:rStyle w:val="FontStyle12"/>
          <w:rFonts w:ascii="Verdana" w:hAnsi="Verdana"/>
          <w:sz w:val="20"/>
          <w:szCs w:val="20"/>
          <w:lang w:val="sr-Cyrl-RS"/>
        </w:rPr>
      </w:pPr>
      <w:r w:rsidRPr="00022798">
        <w:rPr>
          <w:rStyle w:val="FontStyle12"/>
          <w:rFonts w:ascii="Verdana" w:hAnsi="Verdana"/>
          <w:sz w:val="20"/>
          <w:szCs w:val="20"/>
          <w:lang w:val="sr-Cyrl-RS"/>
        </w:rPr>
        <w:t>Удаљење оптичког кабла у односу на енергетски кабл je условљено једино сигурносним размаком због обављања радова;</w:t>
      </w:r>
    </w:p>
    <w:p w14:paraId="5B60CCEE" w14:textId="6A1365A2" w:rsidR="00D417A9" w:rsidRPr="00022798" w:rsidRDefault="00D417A9" w:rsidP="00D417A9">
      <w:pPr>
        <w:pStyle w:val="ListNumber3"/>
        <w:numPr>
          <w:ilvl w:val="0"/>
          <w:numId w:val="17"/>
        </w:numPr>
        <w:tabs>
          <w:tab w:val="clear" w:pos="720"/>
        </w:tabs>
        <w:ind w:left="284" w:hanging="284"/>
        <w:rPr>
          <w:rFonts w:cs="Arial"/>
          <w:lang w:val="sr-Cyrl-RS"/>
        </w:rPr>
      </w:pPr>
      <w:r w:rsidRPr="00022798">
        <w:rPr>
          <w:rFonts w:cs="Arial"/>
          <w:lang w:val="sr-Cyrl-RS"/>
        </w:rPr>
        <w:t xml:space="preserve">При укрштању </w:t>
      </w:r>
      <w:r w:rsidR="00865121" w:rsidRPr="00022798">
        <w:rPr>
          <w:rFonts w:cs="Arial"/>
          <w:lang w:val="sr-Cyrl-RS"/>
        </w:rPr>
        <w:t xml:space="preserve">електронског </w:t>
      </w:r>
      <w:r w:rsidRPr="00022798">
        <w:rPr>
          <w:rFonts w:cs="Arial"/>
          <w:lang w:val="sr-Cyrl-RS"/>
        </w:rPr>
        <w:t>комуникационог кабла са цевоводом гасовода, водовода, канализације, вертикално растојање мора бити најмање 0,3 m;</w:t>
      </w:r>
    </w:p>
    <w:p w14:paraId="2BA2A1A6" w14:textId="4430DD04" w:rsidR="00D417A9" w:rsidRPr="00022798" w:rsidRDefault="00D417A9" w:rsidP="00D417A9">
      <w:pPr>
        <w:pStyle w:val="ListNumber3"/>
        <w:numPr>
          <w:ilvl w:val="0"/>
          <w:numId w:val="17"/>
        </w:numPr>
        <w:tabs>
          <w:tab w:val="clear" w:pos="720"/>
        </w:tabs>
        <w:ind w:left="284" w:hanging="284"/>
        <w:rPr>
          <w:rFonts w:cs="Arial"/>
          <w:lang w:val="sr-Cyrl-RS"/>
        </w:rPr>
      </w:pPr>
      <w:r w:rsidRPr="00022798">
        <w:rPr>
          <w:rFonts w:cs="Arial"/>
          <w:lang w:val="sr-Cyrl-RS"/>
        </w:rPr>
        <w:t xml:space="preserve">При приближавању и паралелном вођењу </w:t>
      </w:r>
      <w:r w:rsidR="00865121" w:rsidRPr="00022798">
        <w:rPr>
          <w:rFonts w:cs="Arial"/>
          <w:lang w:val="sr-Cyrl-RS"/>
        </w:rPr>
        <w:t xml:space="preserve">електронског </w:t>
      </w:r>
      <w:r w:rsidRPr="00022798">
        <w:rPr>
          <w:rFonts w:cs="Arial"/>
          <w:lang w:val="sr-Cyrl-RS"/>
        </w:rPr>
        <w:t xml:space="preserve">комуникационог кабла са цевоводом </w:t>
      </w:r>
      <w:r w:rsidRPr="00022798">
        <w:rPr>
          <w:rFonts w:cs="Arial"/>
          <w:spacing w:val="-4"/>
          <w:lang w:val="sr-Cyrl-RS"/>
        </w:rPr>
        <w:t xml:space="preserve">гасовода, водовода и </w:t>
      </w:r>
      <w:proofErr w:type="spellStart"/>
      <w:r w:rsidRPr="00022798">
        <w:rPr>
          <w:rFonts w:cs="Arial"/>
          <w:spacing w:val="-4"/>
          <w:lang w:val="sr-Cyrl-RS"/>
        </w:rPr>
        <w:t>канализацијом</w:t>
      </w:r>
      <w:proofErr w:type="spellEnd"/>
      <w:r w:rsidRPr="00022798">
        <w:rPr>
          <w:rFonts w:cs="Arial"/>
          <w:spacing w:val="-4"/>
          <w:lang w:val="sr-Cyrl-RS"/>
        </w:rPr>
        <w:t xml:space="preserve"> хоризонтално растојање мора бити најмање</w:t>
      </w:r>
      <w:r w:rsidRPr="00022798">
        <w:rPr>
          <w:rFonts w:cs="Arial"/>
          <w:lang w:val="sr-Cyrl-RS"/>
        </w:rPr>
        <w:t xml:space="preserve"> 0,5</w:t>
      </w:r>
      <w:r w:rsidR="00F6472B" w:rsidRPr="00022798">
        <w:rPr>
          <w:rFonts w:cs="Arial"/>
          <w:lang w:val="sr-Cyrl-RS"/>
        </w:rPr>
        <w:t xml:space="preserve"> </w:t>
      </w:r>
      <w:r w:rsidRPr="00022798">
        <w:rPr>
          <w:lang w:val="sr-Cyrl-RS"/>
        </w:rPr>
        <w:t>m</w:t>
      </w:r>
      <w:r w:rsidR="00267E08" w:rsidRPr="00022798">
        <w:rPr>
          <w:lang w:val="sr-Cyrl-RS"/>
        </w:rPr>
        <w:t>.</w:t>
      </w:r>
    </w:p>
    <w:p w14:paraId="0202A96D" w14:textId="77777777" w:rsidR="002755FC" w:rsidRDefault="002755FC" w:rsidP="002755FC">
      <w:pPr>
        <w:rPr>
          <w:rFonts w:cs="Arial"/>
          <w:b/>
        </w:rPr>
      </w:pPr>
      <w:bookmarkStart w:id="71" w:name="_Toc421881547"/>
      <w:bookmarkStart w:id="72" w:name="_Toc421883151"/>
      <w:bookmarkStart w:id="73" w:name="_Toc436224762"/>
      <w:bookmarkStart w:id="74" w:name="_Toc474228936"/>
    </w:p>
    <w:p w14:paraId="227F5B1D" w14:textId="45E03D97" w:rsidR="005D6986" w:rsidRDefault="005D6986" w:rsidP="002755FC">
      <w:pPr>
        <w:rPr>
          <w:rFonts w:cs="Arial"/>
          <w:b/>
        </w:rPr>
      </w:pPr>
    </w:p>
    <w:p w14:paraId="0C662684" w14:textId="77777777" w:rsidR="005D6986" w:rsidRDefault="005D6986" w:rsidP="002755FC">
      <w:pPr>
        <w:rPr>
          <w:rFonts w:cs="Arial"/>
          <w:b/>
        </w:rPr>
      </w:pPr>
    </w:p>
    <w:p w14:paraId="07769734" w14:textId="77777777" w:rsidR="005D6986" w:rsidRPr="00022798" w:rsidRDefault="005D6986" w:rsidP="002755FC">
      <w:pPr>
        <w:rPr>
          <w:rFonts w:cs="Arial"/>
          <w:b/>
        </w:rPr>
      </w:pPr>
    </w:p>
    <w:p w14:paraId="5D11739A" w14:textId="3B2A7DFF" w:rsidR="002755FC" w:rsidRPr="00022798" w:rsidRDefault="002755FC" w:rsidP="002755FC">
      <w:pPr>
        <w:rPr>
          <w:rFonts w:cs="Arial"/>
          <w:b/>
        </w:rPr>
      </w:pPr>
      <w:r w:rsidRPr="00022798">
        <w:rPr>
          <w:rFonts w:cs="Arial"/>
          <w:b/>
        </w:rPr>
        <w:lastRenderedPageBreak/>
        <w:t>Прикључење на јавну ЕК мрежу:</w:t>
      </w:r>
    </w:p>
    <w:p w14:paraId="25AA0928" w14:textId="77777777" w:rsidR="00743941" w:rsidRPr="00022798" w:rsidRDefault="00743941" w:rsidP="002755FC">
      <w:pPr>
        <w:rPr>
          <w:rFonts w:cs="Arial"/>
          <w:b/>
        </w:rPr>
      </w:pPr>
    </w:p>
    <w:p w14:paraId="15266529" w14:textId="451D108F" w:rsidR="00160C86" w:rsidRPr="00022798" w:rsidRDefault="00160C86" w:rsidP="00160C86">
      <w:r w:rsidRPr="00022798">
        <w:t>Прикључење корисника на електронску комуникациону мрежу извести подземним прикључ</w:t>
      </w:r>
      <w:r w:rsidR="00467095" w:rsidRPr="00022798">
        <w:t>aк</w:t>
      </w:r>
      <w:r w:rsidRPr="00022798">
        <w:t xml:space="preserve"> по условима надлежног предузећа.</w:t>
      </w:r>
    </w:p>
    <w:p w14:paraId="008FD22D" w14:textId="77777777" w:rsidR="00951BA6" w:rsidRPr="00022798" w:rsidRDefault="00951BA6" w:rsidP="00951BA6">
      <w:pPr>
        <w:rPr>
          <w:rFonts w:cs="Arial"/>
        </w:rPr>
      </w:pPr>
    </w:p>
    <w:p w14:paraId="703A1669" w14:textId="287EBFB9" w:rsidR="002755FC" w:rsidRPr="00022798" w:rsidRDefault="002755FC" w:rsidP="00951BA6">
      <w:pPr>
        <w:rPr>
          <w:bCs/>
        </w:rPr>
      </w:pPr>
      <w:r w:rsidRPr="00022798">
        <w:rPr>
          <w:rFonts w:cs="Arial"/>
        </w:rPr>
        <w:t>У ци</w:t>
      </w:r>
      <w:r w:rsidRPr="00022798">
        <w:t xml:space="preserve">љу обезбеђења потреба за новим ЕК прикључцима и преласка на нову технологију развоја  у области ЕК потребно је обезбедити приступ свим планираним објектима путем ЕК канализације од </w:t>
      </w:r>
      <w:r w:rsidR="00E55242" w:rsidRPr="00022798">
        <w:t xml:space="preserve">приступне тачке парцеле </w:t>
      </w:r>
      <w:r w:rsidRPr="00022798">
        <w:t>до просторије планиране за смештај ЕК опреме унутар парцела  корисника</w:t>
      </w:r>
      <w:r w:rsidR="00E55242" w:rsidRPr="00022798">
        <w:t>.</w:t>
      </w:r>
      <w:r w:rsidRPr="00022798">
        <w:t xml:space="preserve"> </w:t>
      </w:r>
    </w:p>
    <w:p w14:paraId="7F7AABF5" w14:textId="77777777" w:rsidR="002755FC" w:rsidRPr="00022798" w:rsidRDefault="002755FC" w:rsidP="002755FC"/>
    <w:p w14:paraId="0AC84714" w14:textId="77777777" w:rsidR="00643C5E" w:rsidRPr="00022798" w:rsidRDefault="00643C5E" w:rsidP="002755FC"/>
    <w:p w14:paraId="5CB22AB0" w14:textId="77777777" w:rsidR="00946E89" w:rsidRPr="00022798" w:rsidRDefault="0072407B" w:rsidP="0025605E">
      <w:pPr>
        <w:pStyle w:val="Heding1"/>
      </w:pPr>
      <w:bookmarkStart w:id="75" w:name="_Toc96425972"/>
      <w:r w:rsidRPr="00022798">
        <w:t>9</w:t>
      </w:r>
      <w:r w:rsidR="00946E89" w:rsidRPr="00022798">
        <w:t>.</w:t>
      </w:r>
      <w:bookmarkEnd w:id="71"/>
      <w:bookmarkEnd w:id="72"/>
      <w:r w:rsidR="00946E89" w:rsidRPr="00022798">
        <w:t xml:space="preserve"> ИНЖЕЊЕРСКО-ГЕОЛОШКИ УСЛОВИ</w:t>
      </w:r>
      <w:bookmarkEnd w:id="73"/>
      <w:bookmarkEnd w:id="74"/>
      <w:bookmarkEnd w:id="75"/>
    </w:p>
    <w:p w14:paraId="5CB22AB1" w14:textId="77777777" w:rsidR="00A2506C" w:rsidRPr="00022798" w:rsidRDefault="00A2506C" w:rsidP="0023734F">
      <w:pPr>
        <w:ind w:right="-1"/>
        <w:rPr>
          <w:rFonts w:cs="Arial"/>
          <w:lang w:eastAsia="sr-Cyrl-RS"/>
        </w:rPr>
      </w:pPr>
    </w:p>
    <w:p w14:paraId="5CB22AB2" w14:textId="77777777" w:rsidR="00BD6296" w:rsidRPr="00022798" w:rsidRDefault="00BD6296" w:rsidP="0023734F">
      <w:r w:rsidRPr="00022798">
        <w:t xml:space="preserve">За потребе пројектовања и изградње објеката, а ради дефинисања </w:t>
      </w:r>
      <w:proofErr w:type="spellStart"/>
      <w:r w:rsidRPr="00022798">
        <w:t>инжењерскогеолошких</w:t>
      </w:r>
      <w:proofErr w:type="spellEnd"/>
      <w:r w:rsidRPr="00022798">
        <w:t>-</w:t>
      </w:r>
      <w:proofErr w:type="spellStart"/>
      <w:r w:rsidRPr="00022798">
        <w:t>геотехничких</w:t>
      </w:r>
      <w:proofErr w:type="spellEnd"/>
      <w:r w:rsidRPr="00022798">
        <w:t xml:space="preserve"> услова изградње и/или санације обавезно извршити примењена </w:t>
      </w:r>
      <w:proofErr w:type="spellStart"/>
      <w:r w:rsidRPr="00022798">
        <w:t>инжењерскогеолошка</w:t>
      </w:r>
      <w:proofErr w:type="spellEnd"/>
      <w:r w:rsidRPr="00022798">
        <w:t>-</w:t>
      </w:r>
      <w:proofErr w:type="spellStart"/>
      <w:r w:rsidRPr="00022798">
        <w:t>геотехничка</w:t>
      </w:r>
      <w:proofErr w:type="spellEnd"/>
      <w:r w:rsidRPr="00022798">
        <w:t xml:space="preserve"> истраживања.</w:t>
      </w:r>
    </w:p>
    <w:p w14:paraId="5CB22AB3" w14:textId="77777777" w:rsidR="00BD6296" w:rsidRPr="00022798" w:rsidRDefault="00BD6296" w:rsidP="0023734F">
      <w:pPr>
        <w:ind w:right="-1"/>
        <w:rPr>
          <w:rFonts w:cs="Arial"/>
          <w:lang w:eastAsia="sr-Cyrl-RS"/>
        </w:rPr>
      </w:pPr>
    </w:p>
    <w:p w14:paraId="430DB24D" w14:textId="77777777" w:rsidR="00643C5E" w:rsidRPr="00022798" w:rsidRDefault="00643C5E" w:rsidP="0023734F">
      <w:pPr>
        <w:ind w:right="-1"/>
        <w:rPr>
          <w:rFonts w:cs="Arial"/>
          <w:lang w:eastAsia="sr-Cyrl-RS"/>
        </w:rPr>
      </w:pPr>
    </w:p>
    <w:p w14:paraId="5CB22AB4" w14:textId="77777777" w:rsidR="00946E89" w:rsidRPr="00022798" w:rsidRDefault="0072407B" w:rsidP="0025605E">
      <w:pPr>
        <w:pStyle w:val="Heding1"/>
      </w:pPr>
      <w:bookmarkStart w:id="76" w:name="_Toc421881548"/>
      <w:bookmarkStart w:id="77" w:name="_Toc421883152"/>
      <w:bookmarkStart w:id="78" w:name="_Toc436224763"/>
      <w:bookmarkStart w:id="79" w:name="_Toc474228937"/>
      <w:bookmarkStart w:id="80" w:name="_Toc96425973"/>
      <w:r w:rsidRPr="00022798">
        <w:t>10</w:t>
      </w:r>
      <w:r w:rsidR="00946E89" w:rsidRPr="00022798">
        <w:t xml:space="preserve">. </w:t>
      </w:r>
      <w:bookmarkEnd w:id="76"/>
      <w:bookmarkEnd w:id="77"/>
      <w:r w:rsidR="00946E89" w:rsidRPr="00022798">
        <w:t>МЕРЕ ЗАШТИТЕ ЖИВОТНЕ СРЕДИНЕ</w:t>
      </w:r>
      <w:bookmarkEnd w:id="78"/>
      <w:bookmarkEnd w:id="79"/>
      <w:bookmarkEnd w:id="80"/>
      <w:r w:rsidR="004E74F7" w:rsidRPr="00022798">
        <w:t xml:space="preserve"> </w:t>
      </w:r>
    </w:p>
    <w:p w14:paraId="3FBF7947" w14:textId="77777777" w:rsidR="00F041B6" w:rsidRPr="00022798" w:rsidRDefault="00F041B6" w:rsidP="00A92A7F"/>
    <w:p w14:paraId="23AECEEC" w14:textId="2E5FDAC9" w:rsidR="00F041B6" w:rsidRPr="00022798" w:rsidRDefault="00F041B6" w:rsidP="00A92A7F">
      <w:r w:rsidRPr="00022798">
        <w:t>На основу Уредбе о утврђивању листе пројеката за које је обавезна процена утицаја и листе пројеката за које се може захтевати процена утицаја на животну средину (</w:t>
      </w:r>
      <w:r w:rsidR="009B62BF" w:rsidRPr="00022798">
        <w:t>„</w:t>
      </w:r>
      <w:r w:rsidR="00351BAE" w:rsidRPr="00022798">
        <w:t xml:space="preserve">Службени </w:t>
      </w:r>
      <w:r w:rsidRPr="00022798">
        <w:t>гласник РС</w:t>
      </w:r>
      <w:r w:rsidR="009B62BF" w:rsidRPr="00022798">
        <w:t>“</w:t>
      </w:r>
      <w:r w:rsidRPr="00022798">
        <w:t>, бр</w:t>
      </w:r>
      <w:proofErr w:type="spellStart"/>
      <w:r w:rsidR="0025605E">
        <w:rPr>
          <w:lang w:val="en-US"/>
        </w:rPr>
        <w:t>oj</w:t>
      </w:r>
      <w:proofErr w:type="spellEnd"/>
      <w:r w:rsidR="00351BAE" w:rsidRPr="00022798">
        <w:t xml:space="preserve"> </w:t>
      </w:r>
      <w:r w:rsidRPr="00022798">
        <w:t>114/08) објекат се не налази на листи објеката за које је обавезна процена утицаја на животну средину (пр</w:t>
      </w:r>
      <w:r w:rsidR="00351BAE" w:rsidRPr="00022798">
        <w:t>оцењена производња вина је око 10</w:t>
      </w:r>
      <w:r w:rsidRPr="00022798">
        <w:t xml:space="preserve">0.000 литара годишње, односно у просеку </w:t>
      </w:r>
      <w:r w:rsidR="00351BAE" w:rsidRPr="00022798">
        <w:t>270</w:t>
      </w:r>
      <w:r w:rsidRPr="00022798">
        <w:t xml:space="preserve"> литара дневно, па у складу са тим није потребно </w:t>
      </w:r>
      <w:r w:rsidR="00351BAE" w:rsidRPr="00022798">
        <w:t>израдити</w:t>
      </w:r>
      <w:r w:rsidRPr="00022798">
        <w:t xml:space="preserve"> студију о процени утицаја објекта на животну средину. </w:t>
      </w:r>
      <w:r w:rsidR="00351BAE" w:rsidRPr="00022798">
        <w:t xml:space="preserve">Ипак, Инвеститор се обавезује да током израде пројектне документације поднесе Захтев за утврђивање потребе израде студије о процени утицаја на животну средину надлежном органу заштите животне средине, а у складу са Законом о заштити животне средине, Законом о процени утицаја на животну средину и наведеном Уредбом, као </w:t>
      </w:r>
      <w:r w:rsidR="009C151E" w:rsidRPr="00022798">
        <w:t>и пратећим подзаконским актима.</w:t>
      </w:r>
    </w:p>
    <w:p w14:paraId="6280B320" w14:textId="77777777" w:rsidR="00F041B6" w:rsidRPr="00022798" w:rsidRDefault="00F041B6" w:rsidP="00A92A7F"/>
    <w:p w14:paraId="23035E2F" w14:textId="77777777" w:rsidR="00F041B6" w:rsidRPr="00022798" w:rsidRDefault="00F041B6" w:rsidP="00A92A7F">
      <w:r w:rsidRPr="00022798">
        <w:t xml:space="preserve">Изградња објекта и обављање делатности у објекту, може се вршити под условом да се не изазивају загађења или да се на други начин деградира животна средина. </w:t>
      </w:r>
    </w:p>
    <w:p w14:paraId="7B7B87AB" w14:textId="77777777" w:rsidR="00F041B6" w:rsidRPr="00022798" w:rsidRDefault="00F041B6" w:rsidP="00A92A7F"/>
    <w:p w14:paraId="4D109D3D" w14:textId="692E9BE6" w:rsidR="00F041B6" w:rsidRPr="00022798" w:rsidRDefault="00F041B6" w:rsidP="00A92A7F">
      <w:r w:rsidRPr="00022798">
        <w:t xml:space="preserve">Отпад који се генерише на парцели јесте комунални отпад (настао из туристичког дела објекта), </w:t>
      </w:r>
      <w:r w:rsidR="00351BAE" w:rsidRPr="00022798">
        <w:t>као и органски</w:t>
      </w:r>
      <w:r w:rsidRPr="00022798">
        <w:t xml:space="preserve"> отпад (настао из процеса ферментације и </w:t>
      </w:r>
      <w:r w:rsidR="00351BAE" w:rsidRPr="00022798">
        <w:t>производње</w:t>
      </w:r>
      <w:r w:rsidRPr="00022798">
        <w:t xml:space="preserve"> вина). Одлагање комуналног отпада врши се у контејнеру за комунални отпад. Контејнер је смештен на парцели у оквиру бетонираног простора, а тако да је омогућен лак приступ комуналној служби. Отпад се празни периодично према распореду за </w:t>
      </w:r>
      <w:proofErr w:type="spellStart"/>
      <w:r w:rsidRPr="00022798">
        <w:t>одвоз</w:t>
      </w:r>
      <w:proofErr w:type="spellEnd"/>
      <w:r w:rsidRPr="00022798">
        <w:t xml:space="preserve"> смећа Јавног комуналног предузећа.</w:t>
      </w:r>
      <w:r w:rsidR="00351BAE" w:rsidRPr="00022798">
        <w:t xml:space="preserve"> </w:t>
      </w:r>
    </w:p>
    <w:p w14:paraId="1CA17478" w14:textId="77777777" w:rsidR="00F041B6" w:rsidRPr="00022798" w:rsidRDefault="00F041B6" w:rsidP="00A92A7F"/>
    <w:p w14:paraId="7E64AD49" w14:textId="14D5379C" w:rsidR="00F041B6" w:rsidRPr="00022798" w:rsidRDefault="00AF5D24" w:rsidP="00F041B6">
      <w:bookmarkStart w:id="81" w:name="_Toc421881549"/>
      <w:bookmarkStart w:id="82" w:name="_Toc421883153"/>
      <w:bookmarkStart w:id="83" w:name="_Toc436224764"/>
      <w:bookmarkStart w:id="84" w:name="_Toc474228938"/>
      <w:r w:rsidRPr="00022798">
        <w:t>Био отпад</w:t>
      </w:r>
      <w:r w:rsidR="00FD7AFA" w:rsidRPr="00022798">
        <w:t xml:space="preserve"> који остаје из процеса производње вина </w:t>
      </w:r>
      <w:r w:rsidR="00106E91" w:rsidRPr="00022798">
        <w:t>ће се</w:t>
      </w:r>
      <w:r w:rsidR="00FD7AFA" w:rsidRPr="00022798">
        <w:t xml:space="preserve"> </w:t>
      </w:r>
      <w:r w:rsidR="00106E91" w:rsidRPr="00022798">
        <w:t>одлагати</w:t>
      </w:r>
      <w:r w:rsidR="00B70061" w:rsidRPr="00022798">
        <w:t xml:space="preserve"> у </w:t>
      </w:r>
      <w:r w:rsidR="00B237B6" w:rsidRPr="00022798">
        <w:t xml:space="preserve">отворени </w:t>
      </w:r>
      <w:proofErr w:type="spellStart"/>
      <w:r w:rsidR="00B70061" w:rsidRPr="00022798">
        <w:t>резеревоар</w:t>
      </w:r>
      <w:proofErr w:type="spellEnd"/>
      <w:r w:rsidR="00B237B6" w:rsidRPr="00022798">
        <w:t>/базен</w:t>
      </w:r>
      <w:r w:rsidR="00B70061" w:rsidRPr="00022798">
        <w:t xml:space="preserve">, који </w:t>
      </w:r>
      <w:r w:rsidR="00106E91" w:rsidRPr="00022798">
        <w:t>ће</w:t>
      </w:r>
      <w:r w:rsidR="00B70061" w:rsidRPr="00022798">
        <w:t xml:space="preserve"> се периодично празни</w:t>
      </w:r>
      <w:r w:rsidR="00106E91" w:rsidRPr="00022798">
        <w:t>ти</w:t>
      </w:r>
      <w:r w:rsidR="00B70061" w:rsidRPr="00022798">
        <w:t>, или</w:t>
      </w:r>
      <w:r w:rsidR="00FD7AFA" w:rsidRPr="00022798">
        <w:t xml:space="preserve"> на одговарајућу површину</w:t>
      </w:r>
      <w:r w:rsidR="00B70061" w:rsidRPr="00022798">
        <w:t xml:space="preserve"> на водонепропусну фолију, у оквиру комплекса </w:t>
      </w:r>
      <w:proofErr w:type="spellStart"/>
      <w:r w:rsidR="00B70061" w:rsidRPr="00022798">
        <w:t>винарије</w:t>
      </w:r>
      <w:proofErr w:type="spellEnd"/>
      <w:r w:rsidR="00B70061" w:rsidRPr="00022798">
        <w:t>, а</w:t>
      </w:r>
      <w:r w:rsidR="00FD7AFA" w:rsidRPr="00022798">
        <w:t xml:space="preserve"> на довољној удаљености од објеката</w:t>
      </w:r>
      <w:r w:rsidR="00266CDB" w:rsidRPr="00022798">
        <w:t xml:space="preserve"> </w:t>
      </w:r>
      <w:r w:rsidR="003F3FFF" w:rsidRPr="00022798">
        <w:t>у којима бораве људи</w:t>
      </w:r>
      <w:r w:rsidR="00B70061" w:rsidRPr="00022798">
        <w:t xml:space="preserve">. </w:t>
      </w:r>
      <w:r w:rsidRPr="00022798">
        <w:t>Био отпад</w:t>
      </w:r>
      <w:r w:rsidR="00B70061" w:rsidRPr="00022798">
        <w:t xml:space="preserve"> </w:t>
      </w:r>
      <w:r w:rsidR="00FD7AFA" w:rsidRPr="00022798">
        <w:t xml:space="preserve">се </w:t>
      </w:r>
      <w:r w:rsidR="00B70061" w:rsidRPr="00022798">
        <w:t xml:space="preserve">може </w:t>
      </w:r>
      <w:r w:rsidR="00FD7AFA" w:rsidRPr="00022798">
        <w:t>користити за ђубрење винограда. За коначну диспозицију и даљи третман, определиће се инвеститор у складу са основним принципима одрживог развоја и економичности понуђених решења.</w:t>
      </w:r>
    </w:p>
    <w:p w14:paraId="449C62E6" w14:textId="77777777" w:rsidR="00643C5E" w:rsidRDefault="00643C5E" w:rsidP="00F041B6">
      <w:pPr>
        <w:rPr>
          <w:lang w:val="en-US"/>
        </w:rPr>
      </w:pPr>
    </w:p>
    <w:p w14:paraId="2E590C70" w14:textId="77777777" w:rsidR="0025605E" w:rsidRPr="0025605E" w:rsidRDefault="0025605E" w:rsidP="00F041B6">
      <w:pPr>
        <w:rPr>
          <w:lang w:val="en-US"/>
        </w:rPr>
      </w:pPr>
    </w:p>
    <w:p w14:paraId="5CB22AB6" w14:textId="77777777" w:rsidR="00946E89" w:rsidRPr="00022798" w:rsidRDefault="00946E89" w:rsidP="0025605E">
      <w:pPr>
        <w:pStyle w:val="Heding1"/>
      </w:pPr>
      <w:bookmarkStart w:id="85" w:name="_Toc96425974"/>
      <w:r w:rsidRPr="00022798">
        <w:t>1</w:t>
      </w:r>
      <w:r w:rsidR="0072407B" w:rsidRPr="00022798">
        <w:t>1</w:t>
      </w:r>
      <w:r w:rsidRPr="00022798">
        <w:t>.</w:t>
      </w:r>
      <w:bookmarkEnd w:id="81"/>
      <w:bookmarkEnd w:id="82"/>
      <w:r w:rsidRPr="00022798">
        <w:tab/>
        <w:t>МЕРЕ ЗАШТИТЕ НЕПОКРЕТНИХ КУЛТУРНИХ И ПРИРОДНИХ ДОБАРА</w:t>
      </w:r>
      <w:bookmarkEnd w:id="83"/>
      <w:bookmarkEnd w:id="84"/>
      <w:bookmarkEnd w:id="85"/>
    </w:p>
    <w:p w14:paraId="5CB22AB7" w14:textId="77777777" w:rsidR="00946E89" w:rsidRPr="00022798" w:rsidRDefault="00946E89" w:rsidP="0023734F"/>
    <w:p w14:paraId="5CB22AB8" w14:textId="77777777" w:rsidR="00946E89" w:rsidRPr="0025605E" w:rsidRDefault="00946E89" w:rsidP="0023734F">
      <w:pPr>
        <w:pStyle w:val="Heding2"/>
        <w:rPr>
          <w:szCs w:val="22"/>
        </w:rPr>
      </w:pPr>
      <w:bookmarkStart w:id="86" w:name="_Toc436224765"/>
      <w:bookmarkStart w:id="87" w:name="_Toc474228939"/>
      <w:bookmarkStart w:id="88" w:name="_Toc96425975"/>
      <w:r w:rsidRPr="0025605E">
        <w:rPr>
          <w:szCs w:val="22"/>
        </w:rPr>
        <w:t>1</w:t>
      </w:r>
      <w:r w:rsidR="0072407B" w:rsidRPr="0025605E">
        <w:rPr>
          <w:szCs w:val="22"/>
        </w:rPr>
        <w:t>1</w:t>
      </w:r>
      <w:r w:rsidRPr="0025605E">
        <w:rPr>
          <w:rFonts w:cs="Arial"/>
          <w:szCs w:val="22"/>
        </w:rPr>
        <w:t>.1</w:t>
      </w:r>
      <w:r w:rsidRPr="0025605E">
        <w:rPr>
          <w:szCs w:val="22"/>
        </w:rPr>
        <w:t>. МЕРЕ ЗАШТИТЕ НЕПОКРЕТНИХ КУЛТУРНИХ ДОБАРА</w:t>
      </w:r>
      <w:bookmarkEnd w:id="86"/>
      <w:bookmarkEnd w:id="87"/>
      <w:bookmarkEnd w:id="88"/>
    </w:p>
    <w:p w14:paraId="5CB22AB9" w14:textId="77777777" w:rsidR="004E74F7" w:rsidRPr="00022798" w:rsidRDefault="004E74F7" w:rsidP="0023734F"/>
    <w:p w14:paraId="5CB22ABA" w14:textId="77777777" w:rsidR="005C1472" w:rsidRPr="00022798" w:rsidRDefault="005C1472" w:rsidP="0023734F">
      <w:r w:rsidRPr="00022798">
        <w:t>У обухвату Урбанистичког пројекта нису констатовани археолошки локалитети нити материјал са археолошким садржајем.</w:t>
      </w:r>
    </w:p>
    <w:p w14:paraId="5CB22ABC" w14:textId="77777777" w:rsidR="00C542A3" w:rsidRPr="00022798" w:rsidRDefault="00C542A3" w:rsidP="0023734F">
      <w:r w:rsidRPr="00022798">
        <w:lastRenderedPageBreak/>
        <w:t>Ако се у току извођења грађевинских и других радова наиђе на археолошка налазишта или археолошке налазе, извођач радова je дужан да одмах, без одлагања прекине радове и о томе обавести Завода за заштиту споменика културе у Сремској Митровици, као и да предузме мере да се налаз не уништи и не оштети и да се сачува на месту и у положају у коме je откривен, a све у складу са чланом 109. ста</w:t>
      </w:r>
      <w:r w:rsidR="0054332E" w:rsidRPr="00022798">
        <w:t>в 1. Закона о културним добрима.</w:t>
      </w:r>
    </w:p>
    <w:p w14:paraId="5CB22ABD" w14:textId="77777777" w:rsidR="005C1472" w:rsidRDefault="005C1472" w:rsidP="0023734F">
      <w:pPr>
        <w:rPr>
          <w:lang w:val="en-US"/>
        </w:rPr>
      </w:pPr>
    </w:p>
    <w:p w14:paraId="10FF3199" w14:textId="77777777" w:rsidR="0025605E" w:rsidRPr="0025605E" w:rsidRDefault="0025605E" w:rsidP="0023734F">
      <w:pPr>
        <w:rPr>
          <w:lang w:val="en-US"/>
        </w:rPr>
      </w:pPr>
    </w:p>
    <w:p w14:paraId="5CB22ABF" w14:textId="002F58F1" w:rsidR="00146A60" w:rsidRPr="0025605E" w:rsidRDefault="00946E89" w:rsidP="00B474F3">
      <w:pPr>
        <w:pStyle w:val="Heding2"/>
        <w:rPr>
          <w:szCs w:val="22"/>
        </w:rPr>
      </w:pPr>
      <w:bookmarkStart w:id="89" w:name="_Toc436224766"/>
      <w:bookmarkStart w:id="90" w:name="_Toc474228940"/>
      <w:bookmarkStart w:id="91" w:name="_Toc96425976"/>
      <w:r w:rsidRPr="0025605E">
        <w:rPr>
          <w:szCs w:val="22"/>
        </w:rPr>
        <w:t>1</w:t>
      </w:r>
      <w:r w:rsidR="0072407B" w:rsidRPr="0025605E">
        <w:rPr>
          <w:szCs w:val="22"/>
        </w:rPr>
        <w:t>1</w:t>
      </w:r>
      <w:r w:rsidRPr="0025605E">
        <w:rPr>
          <w:rFonts w:cs="Arial"/>
          <w:szCs w:val="22"/>
        </w:rPr>
        <w:t>.2</w:t>
      </w:r>
      <w:r w:rsidRPr="0025605E">
        <w:rPr>
          <w:szCs w:val="22"/>
        </w:rPr>
        <w:t>. МЕРЕ ЗАШТИТЕ ПРИРОДНИХ ДОБАРА</w:t>
      </w:r>
      <w:bookmarkEnd w:id="89"/>
      <w:bookmarkEnd w:id="90"/>
      <w:bookmarkEnd w:id="91"/>
    </w:p>
    <w:p w14:paraId="4D92B599" w14:textId="77777777" w:rsidR="00B474F3" w:rsidRPr="00022798" w:rsidRDefault="00B474F3" w:rsidP="00F535D8"/>
    <w:p w14:paraId="083C2939" w14:textId="3BE204C9" w:rsidR="00B474F3" w:rsidRPr="00022798" w:rsidRDefault="00B474F3" w:rsidP="00B474F3">
      <w:r w:rsidRPr="00022798">
        <w:t xml:space="preserve">На предметној локацији се не налазе простори под заштитом, нити станишта заштићених и строго заштићених врста. Ради заштите </w:t>
      </w:r>
      <w:proofErr w:type="spellStart"/>
      <w:r w:rsidRPr="00022798">
        <w:t>биодиверзитета</w:t>
      </w:r>
      <w:proofErr w:type="spellEnd"/>
      <w:r w:rsidRPr="00022798">
        <w:t xml:space="preserve">, потребно је у комплексу </w:t>
      </w:r>
      <w:proofErr w:type="spellStart"/>
      <w:r w:rsidRPr="00022798">
        <w:t>винарије</w:t>
      </w:r>
      <w:proofErr w:type="spellEnd"/>
      <w:r w:rsidRPr="00022798">
        <w:t xml:space="preserve"> формирати зелене површине, а </w:t>
      </w:r>
      <w:proofErr w:type="spellStart"/>
      <w:r w:rsidRPr="00022798">
        <w:t>притом</w:t>
      </w:r>
      <w:proofErr w:type="spellEnd"/>
      <w:r w:rsidRPr="00022798">
        <w:t xml:space="preserve"> избегавати коришћење </w:t>
      </w:r>
      <w:proofErr w:type="spellStart"/>
      <w:r w:rsidRPr="00022798">
        <w:t>инвазивних</w:t>
      </w:r>
      <w:proofErr w:type="spellEnd"/>
      <w:r w:rsidRPr="00022798">
        <w:t xml:space="preserve"> врста за озелењавање.</w:t>
      </w:r>
    </w:p>
    <w:p w14:paraId="68DE6032" w14:textId="77777777" w:rsidR="00B474F3" w:rsidRPr="00022798" w:rsidRDefault="00B474F3" w:rsidP="00B474F3"/>
    <w:p w14:paraId="361D3B73" w14:textId="3AF859C3" w:rsidR="00B474F3" w:rsidRPr="00022798" w:rsidRDefault="00854A3F" w:rsidP="00B474F3">
      <w:r w:rsidRPr="00022798">
        <w:t>Уколико се приликом земљаних и грађевинских радова у предметном простору открију геолошка или палеонтолошка налазишта</w:t>
      </w:r>
      <w:r w:rsidR="00285DA8" w:rsidRPr="00022798">
        <w:t xml:space="preserve"> (фосили, минерали, кристали и др.) која би могла представљати заштићену природну вредност</w:t>
      </w:r>
      <w:r w:rsidRPr="00022798">
        <w:t>, дужност је извођача радова и инвеститора да о томе обавесте надлежне органе</w:t>
      </w:r>
      <w:r w:rsidR="00285DA8" w:rsidRPr="00022798">
        <w:t xml:space="preserve"> у року од осам дана од дана проналаска</w:t>
      </w:r>
      <w:r w:rsidRPr="00022798">
        <w:t>, који ће увидом у конкретне материјале прописати начин и услове њихове даље заштите</w:t>
      </w:r>
      <w:r w:rsidR="00285DA8" w:rsidRPr="00022798">
        <w:t xml:space="preserve"> и предузме мере заштите од уништења, оштећивања или крађе.</w:t>
      </w:r>
    </w:p>
    <w:p w14:paraId="331991C4" w14:textId="1A4E4B67" w:rsidR="0025605E" w:rsidRDefault="0025605E" w:rsidP="00F535D8">
      <w:pPr>
        <w:rPr>
          <w:lang w:val="en-US"/>
        </w:rPr>
      </w:pPr>
    </w:p>
    <w:p w14:paraId="4F480E02" w14:textId="77777777" w:rsidR="0025605E" w:rsidRPr="0025605E" w:rsidRDefault="0025605E" w:rsidP="00F535D8">
      <w:pPr>
        <w:rPr>
          <w:lang w:val="en-US"/>
        </w:rPr>
      </w:pPr>
    </w:p>
    <w:p w14:paraId="5CB22AC1" w14:textId="77777777" w:rsidR="00DB06A9" w:rsidRPr="00022798" w:rsidRDefault="00244DA7" w:rsidP="0025605E">
      <w:pPr>
        <w:pStyle w:val="Heding1"/>
      </w:pPr>
      <w:bookmarkStart w:id="92" w:name="_Toc436224767"/>
      <w:bookmarkStart w:id="93" w:name="_Toc446064692"/>
      <w:bookmarkStart w:id="94" w:name="_Toc474228941"/>
      <w:bookmarkStart w:id="95" w:name="_Toc96425977"/>
      <w:r w:rsidRPr="00022798">
        <w:t>1</w:t>
      </w:r>
      <w:r w:rsidR="0072407B" w:rsidRPr="00022798">
        <w:t>2</w:t>
      </w:r>
      <w:r w:rsidRPr="00022798">
        <w:t>.</w:t>
      </w:r>
      <w:r w:rsidRPr="00022798">
        <w:tab/>
        <w:t>МЕРЕ ЗАШТИТЕ ОД ЕЛЕМЕНТАРНИХ НЕПОГОДА</w:t>
      </w:r>
      <w:bookmarkEnd w:id="92"/>
      <w:bookmarkEnd w:id="93"/>
      <w:bookmarkEnd w:id="94"/>
      <w:r w:rsidR="00DB06A9" w:rsidRPr="00022798">
        <w:t xml:space="preserve"> И РАТНИХ ДЕЈСТАВА</w:t>
      </w:r>
      <w:bookmarkEnd w:id="95"/>
    </w:p>
    <w:p w14:paraId="1EA36712" w14:textId="77777777" w:rsidR="001C687F" w:rsidRPr="00022798" w:rsidRDefault="001C687F" w:rsidP="001C687F"/>
    <w:p w14:paraId="5CB22AC2" w14:textId="77777777" w:rsidR="00244DA7" w:rsidRPr="0025605E" w:rsidRDefault="00244DA7" w:rsidP="0023734F">
      <w:pPr>
        <w:pStyle w:val="Heding2"/>
        <w:rPr>
          <w:szCs w:val="22"/>
        </w:rPr>
      </w:pPr>
      <w:bookmarkStart w:id="96" w:name="_Toc436224768"/>
      <w:bookmarkStart w:id="97" w:name="_Toc446064693"/>
      <w:bookmarkStart w:id="98" w:name="_Toc474228942"/>
      <w:bookmarkStart w:id="99" w:name="_Toc96425978"/>
      <w:r w:rsidRPr="0025605E">
        <w:rPr>
          <w:szCs w:val="22"/>
        </w:rPr>
        <w:t>1</w:t>
      </w:r>
      <w:r w:rsidR="0072407B" w:rsidRPr="0025605E">
        <w:rPr>
          <w:szCs w:val="22"/>
        </w:rPr>
        <w:t>2</w:t>
      </w:r>
      <w:r w:rsidRPr="0025605E">
        <w:rPr>
          <w:rFonts w:cs="Arial"/>
          <w:szCs w:val="22"/>
        </w:rPr>
        <w:t>.1</w:t>
      </w:r>
      <w:r w:rsidRPr="0025605E">
        <w:rPr>
          <w:szCs w:val="22"/>
        </w:rPr>
        <w:t>. МЕРЕ ЗАШТИТЕ ОД ЕЛЕМЕНТАРНИХ НЕПОГОДА</w:t>
      </w:r>
      <w:bookmarkEnd w:id="96"/>
      <w:bookmarkEnd w:id="97"/>
      <w:bookmarkEnd w:id="98"/>
      <w:bookmarkEnd w:id="99"/>
      <w:r w:rsidRPr="0025605E">
        <w:rPr>
          <w:szCs w:val="22"/>
        </w:rPr>
        <w:t xml:space="preserve"> </w:t>
      </w:r>
    </w:p>
    <w:p w14:paraId="5CB22AC3" w14:textId="08DA6C83" w:rsidR="006E5B24" w:rsidRPr="00022798" w:rsidRDefault="006E5B24" w:rsidP="0023734F"/>
    <w:p w14:paraId="1557A7D8" w14:textId="48AF2C17" w:rsidR="00F87CF2" w:rsidRPr="00022798" w:rsidRDefault="00F87CF2" w:rsidP="00F87CF2">
      <w:r w:rsidRPr="00022798">
        <w:t>Заштита од елементарних непогода подразумева планирање простора у односу на могуће природне и друге појаве које могу да угрозе здравље и животе људи или да проузрокују штету већег обима, као и прописивање мера заштите за спречавање елементарних непогода или ублажавање њиховог дејства.</w:t>
      </w:r>
    </w:p>
    <w:p w14:paraId="1480C418" w14:textId="77777777" w:rsidR="00F87CF2" w:rsidRPr="00022798" w:rsidRDefault="00F87CF2" w:rsidP="0023734F"/>
    <w:p w14:paraId="03AE6954" w14:textId="3CBEDE79" w:rsidR="00F87CF2" w:rsidRPr="00022798" w:rsidRDefault="00F87CF2" w:rsidP="0023734F">
      <w:r w:rsidRPr="00022798">
        <w:t xml:space="preserve">На предметној локацији могућ је </w:t>
      </w:r>
      <w:r w:rsidRPr="00022798">
        <w:rPr>
          <w:i/>
        </w:rPr>
        <w:t>земљотрес</w:t>
      </w:r>
      <w:r w:rsidRPr="00022798">
        <w:t xml:space="preserve"> максималне јачине VII степени сеизмичког интензитета према Европској </w:t>
      </w:r>
      <w:proofErr w:type="spellStart"/>
      <w:r w:rsidRPr="00022798">
        <w:t>макросеизмичкој</w:t>
      </w:r>
      <w:proofErr w:type="spellEnd"/>
      <w:r w:rsidRPr="00022798">
        <w:t xml:space="preserve"> скали (ЕМС-98). У односу на структуру тј. тип објекта, дефинисане су класе </w:t>
      </w:r>
      <w:proofErr w:type="spellStart"/>
      <w:r w:rsidRPr="00022798">
        <w:t>повредивости</w:t>
      </w:r>
      <w:proofErr w:type="spellEnd"/>
      <w:r w:rsidRPr="00022798">
        <w:t xml:space="preserve"> односно очекиване деформације и оштећења на објектима. Тако би се у смислу интензитета и очекиваних последица на посматраном подручју, за VII степен сеизмичког интензитета манифестовао „силан земљотрес“. Мере заштите од земљотреса подразумевају правилан избор локације за градњу објеката, примену одговарајућег грађевинског материјала, начин изградње, </w:t>
      </w:r>
      <w:proofErr w:type="spellStart"/>
      <w:r w:rsidRPr="00022798">
        <w:t>спратност</w:t>
      </w:r>
      <w:proofErr w:type="spellEnd"/>
      <w:r w:rsidRPr="00022798">
        <w:t xml:space="preserve"> објеката и др., као и строго поштовање и примену важећих грађевинско техничких прописа за изградњу објеката на сеизмичком подручју. При пројектовању и утврђивању врсте материјала за изградњу или реконструкцију објеката обавезно је уважити могуће ефекте за наведени степен сеизмичког интензитета, како би се максимално предупредила могућа оштећења објеката под сеизмичким дејством. </w:t>
      </w:r>
    </w:p>
    <w:p w14:paraId="51D21F46" w14:textId="5E198C46" w:rsidR="00B8543C" w:rsidRPr="00022798" w:rsidRDefault="00B8543C" w:rsidP="0023734F"/>
    <w:p w14:paraId="6842DFAB" w14:textId="77777777" w:rsidR="00405C3E" w:rsidRDefault="00B8543C" w:rsidP="0023734F">
      <w:pPr>
        <w:rPr>
          <w:lang w:val="en-US"/>
        </w:rPr>
      </w:pPr>
      <w:r w:rsidRPr="00022798">
        <w:rPr>
          <w:i/>
        </w:rPr>
        <w:t>Одроњавање земљишта</w:t>
      </w:r>
      <w:r w:rsidRPr="00022798">
        <w:t xml:space="preserve"> нема велику учесталост и одвија се углавном као појединачна мања појава, али представља опасност за објекте који су изграђени близу лесних одсека. </w:t>
      </w:r>
      <w:r w:rsidR="00F25304" w:rsidRPr="00022798">
        <w:t xml:space="preserve">Подручје општине </w:t>
      </w:r>
      <w:proofErr w:type="spellStart"/>
      <w:r w:rsidR="00F25304" w:rsidRPr="00022798">
        <w:t>Ириг</w:t>
      </w:r>
      <w:proofErr w:type="spellEnd"/>
      <w:r w:rsidR="00F25304" w:rsidRPr="00022798">
        <w:t xml:space="preserve"> се налази у зони умереног до средњег интензитета </w:t>
      </w:r>
      <w:proofErr w:type="spellStart"/>
      <w:r w:rsidR="00F25304" w:rsidRPr="00022798">
        <w:rPr>
          <w:i/>
        </w:rPr>
        <w:t>еолске</w:t>
      </w:r>
      <w:proofErr w:type="spellEnd"/>
      <w:r w:rsidR="00F25304" w:rsidRPr="00022798">
        <w:rPr>
          <w:i/>
        </w:rPr>
        <w:t xml:space="preserve"> ерозије</w:t>
      </w:r>
      <w:r w:rsidR="00F25304" w:rsidRPr="00022798">
        <w:t>. Ризик од настанка и интензивирања ових процеса је, поред природних фактора, све чешће изазван људским деловањем.</w:t>
      </w:r>
    </w:p>
    <w:p w14:paraId="0643259D" w14:textId="77777777" w:rsidR="0025605E" w:rsidRPr="0025605E" w:rsidRDefault="0025605E" w:rsidP="0023734F">
      <w:pPr>
        <w:rPr>
          <w:lang w:val="en-US"/>
        </w:rPr>
      </w:pPr>
    </w:p>
    <w:p w14:paraId="75894BE6" w14:textId="77777777" w:rsidR="00405C3E" w:rsidRPr="00022798" w:rsidRDefault="00405C3E" w:rsidP="0023734F">
      <w:r w:rsidRPr="00022798">
        <w:t xml:space="preserve">Заштита објеката од </w:t>
      </w:r>
      <w:r w:rsidRPr="00022798">
        <w:rPr>
          <w:i/>
        </w:rPr>
        <w:t>атмосферског пражњења</w:t>
      </w:r>
      <w:r w:rsidRPr="00022798">
        <w:t xml:space="preserve"> обезбеђује се извођењем громобранске инсталације у складу са одговарајућом законском </w:t>
      </w:r>
      <w:proofErr w:type="spellStart"/>
      <w:r w:rsidRPr="00022798">
        <w:t>регулативом</w:t>
      </w:r>
      <w:proofErr w:type="spellEnd"/>
      <w:r w:rsidRPr="00022798">
        <w:t>.</w:t>
      </w:r>
      <w:r w:rsidR="00F25304" w:rsidRPr="00022798">
        <w:tab/>
      </w:r>
    </w:p>
    <w:p w14:paraId="1F48D8BA" w14:textId="77777777" w:rsidR="00405C3E" w:rsidRPr="00022798" w:rsidRDefault="00405C3E" w:rsidP="0023734F"/>
    <w:p w14:paraId="60F3D73E" w14:textId="77777777" w:rsidR="005D6986" w:rsidRDefault="00481050" w:rsidP="0023734F">
      <w:r w:rsidRPr="00022798">
        <w:t xml:space="preserve">За посматрано подручје није карактеристична изразита појава </w:t>
      </w:r>
      <w:r w:rsidRPr="00022798">
        <w:rPr>
          <w:i/>
        </w:rPr>
        <w:t>града</w:t>
      </w:r>
      <w:r w:rsidRPr="00022798">
        <w:t>, већ је оно  подложно само повременим продорима олујних и градоносних облака.</w:t>
      </w:r>
      <w:r w:rsidR="00124D51" w:rsidRPr="00022798">
        <w:t xml:space="preserve"> </w:t>
      </w:r>
    </w:p>
    <w:p w14:paraId="0B8BD9F8" w14:textId="05956162" w:rsidR="00481050" w:rsidRPr="00022798" w:rsidRDefault="00124D51" w:rsidP="0023734F">
      <w:r w:rsidRPr="00022798">
        <w:lastRenderedPageBreak/>
        <w:t xml:space="preserve">Заштита од града се обезбеђује лансирним (противградним) станицама, са којих се током сезоне одбране од града испаљују противградне ракете. </w:t>
      </w:r>
      <w:r w:rsidR="00122C93" w:rsidRPr="00022798">
        <w:t>На предметној локацији не налази се</w:t>
      </w:r>
      <w:r w:rsidR="00135117" w:rsidRPr="00022798">
        <w:t xml:space="preserve"> ни једна</w:t>
      </w:r>
      <w:r w:rsidR="00122C93" w:rsidRPr="00022798">
        <w:t xml:space="preserve"> лансирна станица са </w:t>
      </w:r>
      <w:proofErr w:type="spellStart"/>
      <w:r w:rsidR="00122C93" w:rsidRPr="00022798">
        <w:t>припадајућом</w:t>
      </w:r>
      <w:proofErr w:type="spellEnd"/>
      <w:r w:rsidR="00122C93" w:rsidRPr="00022798">
        <w:t xml:space="preserve"> заштитном зоном од 500 m. </w:t>
      </w:r>
    </w:p>
    <w:p w14:paraId="5363A521" w14:textId="1A73D4B4" w:rsidR="00061FBB" w:rsidRPr="00022798" w:rsidRDefault="00061FBB" w:rsidP="0023734F"/>
    <w:p w14:paraId="6DDEE13D" w14:textId="3D1B45DF" w:rsidR="00061FBB" w:rsidRPr="00022798" w:rsidRDefault="00061FBB" w:rsidP="0023734F">
      <w:r w:rsidRPr="00022798">
        <w:t xml:space="preserve">На посматраном подручју доминирају </w:t>
      </w:r>
      <w:r w:rsidRPr="00022798">
        <w:rPr>
          <w:i/>
        </w:rPr>
        <w:t>ветрови</w:t>
      </w:r>
      <w:r w:rsidRPr="00022798">
        <w:t xml:space="preserve"> из источног, североисточног као и северозападног  правца. Основне мере заштите од ветра су </w:t>
      </w:r>
      <w:proofErr w:type="spellStart"/>
      <w:r w:rsidRPr="00022798">
        <w:t>дендролошке</w:t>
      </w:r>
      <w:proofErr w:type="spellEnd"/>
      <w:r w:rsidRPr="00022798">
        <w:t xml:space="preserve"> мере које подразумевају формирање одговарајућих зелених (</w:t>
      </w:r>
      <w:proofErr w:type="spellStart"/>
      <w:r w:rsidRPr="00022798">
        <w:t>ветрозаштитних</w:t>
      </w:r>
      <w:proofErr w:type="spellEnd"/>
      <w:r w:rsidRPr="00022798">
        <w:t>) појасева одређених ширина, густина и врста дрвећа уз саобраћајнице и на местима где за то постоје услови.</w:t>
      </w:r>
    </w:p>
    <w:p w14:paraId="31335251" w14:textId="664E90E2" w:rsidR="001670CC" w:rsidRPr="00022798" w:rsidRDefault="001670CC" w:rsidP="0023734F"/>
    <w:p w14:paraId="0D6B3EA2" w14:textId="17D65AED" w:rsidR="001670CC" w:rsidRPr="00022798" w:rsidRDefault="001670CC" w:rsidP="0023734F">
      <w:r w:rsidRPr="00022798">
        <w:t xml:space="preserve">Настајање </w:t>
      </w:r>
      <w:r w:rsidRPr="00022798">
        <w:rPr>
          <w:i/>
        </w:rPr>
        <w:t>пожара</w:t>
      </w:r>
      <w:r w:rsidRPr="00022798">
        <w:t xml:space="preserve">, који могу попримити карактер елементарне непогоде, не може се искључити без обзира на све мере безбедности које се предузимају на плану заштите. </w:t>
      </w:r>
      <w:r w:rsidR="007F41DF" w:rsidRPr="00022798">
        <w:t xml:space="preserve">Узроци избијања пожара (на отвореном и затвореном простору) могу настати услед људске непажње, атмосферског пражњења (муња, гром), топлотног деловања сунца, експлозије и техничких разлога. </w:t>
      </w:r>
      <w:r w:rsidRPr="00022798">
        <w:t>Могућност настанка пожара је већа у насељеним местима која имају развијенију привреду, већу густину насељености, производне објекте и складишта робе и материјала са веома високим пожарним оптерећењем и сл.</w:t>
      </w:r>
      <w:r w:rsidR="007F41DF" w:rsidRPr="00022798">
        <w:t xml:space="preserve"> </w:t>
      </w:r>
      <w:r w:rsidR="00061FBB" w:rsidRPr="00022798">
        <w:t xml:space="preserve">У погледу мера заштите од пожара, у фази пројектовања и изградње објеката са свим припадајућим инсталацијама, опремом и уређајима, потребно је применити мере заштите од пожара утврђене важећим законима, техничким прописима, стандардима и другим актима којима је уређена област заштите од пожара.  </w:t>
      </w:r>
      <w:r w:rsidRPr="00022798">
        <w:t xml:space="preserve"> </w:t>
      </w:r>
    </w:p>
    <w:p w14:paraId="59832900" w14:textId="77777777" w:rsidR="00643C5E" w:rsidRDefault="00643C5E" w:rsidP="0023734F"/>
    <w:p w14:paraId="7A955C78" w14:textId="77777777" w:rsidR="005D6986" w:rsidRPr="00022798" w:rsidRDefault="005D6986" w:rsidP="0023734F"/>
    <w:p w14:paraId="5CB22AC4" w14:textId="77777777" w:rsidR="00DB06A9" w:rsidRPr="0025605E" w:rsidRDefault="00DB06A9" w:rsidP="0023734F">
      <w:pPr>
        <w:pStyle w:val="Heding2"/>
        <w:rPr>
          <w:szCs w:val="22"/>
        </w:rPr>
      </w:pPr>
      <w:bookmarkStart w:id="100" w:name="_Toc474228943"/>
      <w:bookmarkStart w:id="101" w:name="_Toc55892080"/>
      <w:bookmarkStart w:id="102" w:name="_Toc96425979"/>
      <w:r w:rsidRPr="0025605E">
        <w:rPr>
          <w:szCs w:val="22"/>
        </w:rPr>
        <w:t>12</w:t>
      </w:r>
      <w:r w:rsidRPr="0025605E">
        <w:rPr>
          <w:rFonts w:cs="Arial"/>
          <w:szCs w:val="22"/>
        </w:rPr>
        <w:t>.2</w:t>
      </w:r>
      <w:r w:rsidRPr="0025605E">
        <w:rPr>
          <w:szCs w:val="22"/>
        </w:rPr>
        <w:t>. МЕРЕ ЗАШТИТЕ ОД РАТНИХ ДЕЈСТАВА</w:t>
      </w:r>
      <w:bookmarkEnd w:id="100"/>
      <w:bookmarkEnd w:id="101"/>
      <w:bookmarkEnd w:id="102"/>
      <w:r w:rsidRPr="0025605E">
        <w:rPr>
          <w:szCs w:val="22"/>
        </w:rPr>
        <w:t xml:space="preserve"> </w:t>
      </w:r>
    </w:p>
    <w:p w14:paraId="5CB22AC6" w14:textId="77777777" w:rsidR="00DB06A9" w:rsidRPr="00022798" w:rsidRDefault="00DB06A9" w:rsidP="0023734F"/>
    <w:p w14:paraId="5CB22AC7" w14:textId="77777777" w:rsidR="00DB06A9" w:rsidRPr="00022798" w:rsidRDefault="00DB06A9" w:rsidP="0023734F">
      <w:r w:rsidRPr="00022798">
        <w:rPr>
          <w:spacing w:val="-4"/>
        </w:rPr>
        <w:t>За простор који је предмет израде Урбанистичког пројекта нема посебних услова и захтева за прилагођавање потребама одбране земље коју прописујe надлежни</w:t>
      </w:r>
      <w:r w:rsidRPr="00022798">
        <w:t xml:space="preserve"> орган.</w:t>
      </w:r>
    </w:p>
    <w:p w14:paraId="5CB22AC8" w14:textId="77777777" w:rsidR="00DB06A9" w:rsidRPr="00022798" w:rsidRDefault="00DB06A9" w:rsidP="0023734F"/>
    <w:p w14:paraId="0EFEE33F" w14:textId="77777777" w:rsidR="00643C5E" w:rsidRPr="00022798" w:rsidRDefault="00643C5E" w:rsidP="0023734F"/>
    <w:p w14:paraId="5CB22AC9" w14:textId="77777777" w:rsidR="00946E89" w:rsidRPr="00022798" w:rsidRDefault="00244DA7" w:rsidP="0025605E">
      <w:pPr>
        <w:pStyle w:val="Heding1"/>
      </w:pPr>
      <w:bookmarkStart w:id="103" w:name="_Toc474228944"/>
      <w:bookmarkStart w:id="104" w:name="_Toc96425980"/>
      <w:r w:rsidRPr="00022798">
        <w:t>1</w:t>
      </w:r>
      <w:r w:rsidR="0072407B" w:rsidRPr="00022798">
        <w:t>3</w:t>
      </w:r>
      <w:r w:rsidR="00CB68BD" w:rsidRPr="00022798">
        <w:t xml:space="preserve">. </w:t>
      </w:r>
      <w:r w:rsidR="00946E89" w:rsidRPr="00022798">
        <w:t xml:space="preserve">ТЕХНИЧКИ ОПИС </w:t>
      </w:r>
      <w:r w:rsidRPr="00022798">
        <w:t>ОБЈЕК</w:t>
      </w:r>
      <w:r w:rsidR="002F1536" w:rsidRPr="00022798">
        <w:t>А</w:t>
      </w:r>
      <w:r w:rsidRPr="00022798">
        <w:t>ТА</w:t>
      </w:r>
      <w:bookmarkEnd w:id="103"/>
      <w:bookmarkEnd w:id="104"/>
      <w:r w:rsidR="00DB06A9" w:rsidRPr="00022798">
        <w:t xml:space="preserve"> </w:t>
      </w:r>
    </w:p>
    <w:p w14:paraId="5CB22ACA" w14:textId="77777777" w:rsidR="00FB6191" w:rsidRPr="00022798" w:rsidRDefault="00FB6191" w:rsidP="0023734F">
      <w:pPr>
        <w:tabs>
          <w:tab w:val="left" w:pos="992"/>
        </w:tabs>
      </w:pPr>
    </w:p>
    <w:p w14:paraId="5CB22ACB" w14:textId="77777777" w:rsidR="00FB6191" w:rsidRPr="00022798" w:rsidRDefault="00FB6191" w:rsidP="0023734F">
      <w:pPr>
        <w:tabs>
          <w:tab w:val="left" w:pos="992"/>
        </w:tabs>
        <w:rPr>
          <w:b/>
          <w:u w:val="single"/>
        </w:rPr>
      </w:pPr>
      <w:proofErr w:type="spellStart"/>
      <w:r w:rsidRPr="00022798">
        <w:rPr>
          <w:b/>
          <w:u w:val="single"/>
        </w:rPr>
        <w:t>Винарија</w:t>
      </w:r>
      <w:proofErr w:type="spellEnd"/>
    </w:p>
    <w:p w14:paraId="2FBDEBE9" w14:textId="77777777" w:rsidR="00B3557F" w:rsidRPr="00022798" w:rsidRDefault="00B3557F" w:rsidP="00FC2DE8">
      <w:pPr>
        <w:rPr>
          <w:rFonts w:cs="Arial"/>
        </w:rPr>
      </w:pPr>
    </w:p>
    <w:p w14:paraId="79F84B28" w14:textId="69581C3D" w:rsidR="00FC2DE8" w:rsidRPr="00022798" w:rsidRDefault="00FC2DE8" w:rsidP="00FC2DE8">
      <w:pPr>
        <w:rPr>
          <w:rFonts w:cs="Arial"/>
        </w:rPr>
      </w:pPr>
      <w:r w:rsidRPr="00022798">
        <w:rPr>
          <w:rFonts w:cs="Arial"/>
        </w:rPr>
        <w:t xml:space="preserve">Објекат </w:t>
      </w:r>
      <w:proofErr w:type="spellStart"/>
      <w:r w:rsidRPr="00022798">
        <w:rPr>
          <w:rFonts w:cs="Arial"/>
        </w:rPr>
        <w:t>винарије</w:t>
      </w:r>
      <w:proofErr w:type="spellEnd"/>
      <w:r w:rsidRPr="00022798">
        <w:rPr>
          <w:rFonts w:cs="Arial"/>
        </w:rPr>
        <w:t xml:space="preserve"> је </w:t>
      </w:r>
      <w:proofErr w:type="spellStart"/>
      <w:r w:rsidRPr="00022798">
        <w:rPr>
          <w:rFonts w:cs="Arial"/>
        </w:rPr>
        <w:t>вишефукционалан</w:t>
      </w:r>
      <w:proofErr w:type="spellEnd"/>
      <w:r w:rsidRPr="00022798">
        <w:rPr>
          <w:rFonts w:cs="Arial"/>
        </w:rPr>
        <w:t>, први део се састоји из производног погона, канцеларија и изложбеног дела са могућношћу куповине производа</w:t>
      </w:r>
      <w:r w:rsidR="00B3557F" w:rsidRPr="00022798">
        <w:rPr>
          <w:rFonts w:cs="Arial"/>
        </w:rPr>
        <w:t>, а</w:t>
      </w:r>
      <w:r w:rsidRPr="00022798">
        <w:rPr>
          <w:rFonts w:cs="Arial"/>
        </w:rPr>
        <w:t xml:space="preserve"> </w:t>
      </w:r>
      <w:r w:rsidR="00B3557F" w:rsidRPr="00022798">
        <w:rPr>
          <w:rFonts w:cs="Arial"/>
        </w:rPr>
        <w:t>д</w:t>
      </w:r>
      <w:r w:rsidRPr="00022798">
        <w:rPr>
          <w:rFonts w:cs="Arial"/>
        </w:rPr>
        <w:t>руги део је угоститељски са</w:t>
      </w:r>
      <w:r w:rsidR="00B3557F" w:rsidRPr="00022798">
        <w:rPr>
          <w:rFonts w:cs="Arial"/>
        </w:rPr>
        <w:t xml:space="preserve"> салама</w:t>
      </w:r>
      <w:r w:rsidRPr="00022798">
        <w:rPr>
          <w:rFonts w:cs="Arial"/>
        </w:rPr>
        <w:t xml:space="preserve"> за ручавање и апартман</w:t>
      </w:r>
      <w:r w:rsidR="00B3557F" w:rsidRPr="00022798">
        <w:rPr>
          <w:rFonts w:cs="Arial"/>
        </w:rPr>
        <w:t>има</w:t>
      </w:r>
      <w:r w:rsidRPr="00022798">
        <w:rPr>
          <w:rFonts w:cs="Arial"/>
        </w:rPr>
        <w:t xml:space="preserve">. </w:t>
      </w:r>
    </w:p>
    <w:p w14:paraId="0649BD72" w14:textId="77777777" w:rsidR="009921CB" w:rsidRPr="00022798" w:rsidRDefault="009921CB" w:rsidP="0023734F">
      <w:pPr>
        <w:tabs>
          <w:tab w:val="left" w:pos="992"/>
        </w:tabs>
        <w:rPr>
          <w:b/>
          <w:u w:val="single"/>
        </w:rPr>
      </w:pPr>
    </w:p>
    <w:p w14:paraId="2ECBFBA7" w14:textId="31C03A16" w:rsidR="00C572B2" w:rsidRPr="00022798" w:rsidRDefault="00C572B2" w:rsidP="00C572B2">
      <w:pPr>
        <w:tabs>
          <w:tab w:val="num" w:pos="3567"/>
        </w:tabs>
        <w:spacing w:after="120"/>
        <w:jc w:val="left"/>
        <w:rPr>
          <w:rFonts w:cs="Arial"/>
          <w:bCs/>
          <w:u w:val="single"/>
        </w:rPr>
      </w:pPr>
      <w:r w:rsidRPr="00022798">
        <w:rPr>
          <w:rFonts w:cs="Arial"/>
          <w:bCs/>
          <w:u w:val="single"/>
        </w:rPr>
        <w:t>Садржај објекта:</w:t>
      </w:r>
    </w:p>
    <w:p w14:paraId="5EE92869" w14:textId="4D926A35" w:rsidR="00C572B2" w:rsidRPr="00022798" w:rsidRDefault="00C572B2" w:rsidP="006F4DDA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Подрум -</w:t>
      </w:r>
      <w:r w:rsidR="00566C42" w:rsidRPr="00022798">
        <w:rPr>
          <w:rFonts w:cs="Tahoma"/>
          <w:szCs w:val="24"/>
        </w:rPr>
        <w:t xml:space="preserve"> </w:t>
      </w:r>
      <w:r w:rsidRPr="00022798">
        <w:rPr>
          <w:rFonts w:cs="Tahoma"/>
          <w:szCs w:val="24"/>
        </w:rPr>
        <w:t>1: фоаје, продаја са изложбом, рампа, танкови, магацин, платформа, степениште;</w:t>
      </w:r>
    </w:p>
    <w:p w14:paraId="02E47ADC" w14:textId="430809AF" w:rsidR="00C572B2" w:rsidRPr="00022798" w:rsidRDefault="00C572B2" w:rsidP="006F4DDA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Подрум</w:t>
      </w:r>
      <w:r w:rsidR="00566C42" w:rsidRPr="00022798">
        <w:rPr>
          <w:rFonts w:cs="Tahoma"/>
          <w:szCs w:val="24"/>
        </w:rPr>
        <w:t xml:space="preserve"> </w:t>
      </w:r>
      <w:r w:rsidRPr="00022798">
        <w:rPr>
          <w:rFonts w:cs="Tahoma"/>
          <w:szCs w:val="24"/>
        </w:rPr>
        <w:t>-</w:t>
      </w:r>
      <w:r w:rsidR="00566C42" w:rsidRPr="00022798">
        <w:rPr>
          <w:rFonts w:cs="Tahoma"/>
          <w:szCs w:val="24"/>
        </w:rPr>
        <w:t xml:space="preserve"> </w:t>
      </w:r>
      <w:r w:rsidRPr="00022798">
        <w:rPr>
          <w:rFonts w:cs="Tahoma"/>
          <w:szCs w:val="24"/>
        </w:rPr>
        <w:t xml:space="preserve">2: улаз, канцеларије, рампа, прерада, танкови, хладњача за грожђе, платформа, два степеништа, магацин </w:t>
      </w:r>
      <w:proofErr w:type="spellStart"/>
      <w:r w:rsidRPr="00022798">
        <w:rPr>
          <w:rFonts w:cs="Tahoma"/>
          <w:szCs w:val="24"/>
        </w:rPr>
        <w:t>енолских</w:t>
      </w:r>
      <w:proofErr w:type="spellEnd"/>
      <w:r w:rsidRPr="00022798">
        <w:rPr>
          <w:rFonts w:cs="Tahoma"/>
          <w:szCs w:val="24"/>
        </w:rPr>
        <w:t xml:space="preserve"> средстава, лабораторија, магацин репроматеријала, тоалет, хладњача, купатило, свлачионица, кухиња, радионица, рампа, мост, црвено вино – бурад, лифт, сервисна просторија</w:t>
      </w:r>
    </w:p>
    <w:p w14:paraId="7CE7B51D" w14:textId="72F86F45" w:rsidR="00C572B2" w:rsidRPr="00022798" w:rsidRDefault="00C572B2" w:rsidP="006F4DDA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Сутерен - угоститељски део: сала</w:t>
      </w:r>
      <w:r w:rsidR="00566C42" w:rsidRPr="00022798">
        <w:rPr>
          <w:rFonts w:cs="Tahoma"/>
          <w:szCs w:val="24"/>
        </w:rPr>
        <w:t xml:space="preserve">, </w:t>
      </w:r>
      <w:r w:rsidRPr="00022798">
        <w:rPr>
          <w:rFonts w:cs="Tahoma"/>
          <w:szCs w:val="24"/>
        </w:rPr>
        <w:t>шанк</w:t>
      </w:r>
      <w:r w:rsidR="00566C42" w:rsidRPr="00022798">
        <w:rPr>
          <w:rFonts w:cs="Tahoma"/>
          <w:szCs w:val="24"/>
        </w:rPr>
        <w:t xml:space="preserve">, </w:t>
      </w:r>
      <w:proofErr w:type="spellStart"/>
      <w:r w:rsidRPr="00022798">
        <w:rPr>
          <w:rFonts w:cs="Tahoma"/>
          <w:szCs w:val="24"/>
        </w:rPr>
        <w:t>предпростор</w:t>
      </w:r>
      <w:proofErr w:type="spellEnd"/>
      <w:r w:rsidR="00566C42" w:rsidRPr="00022798">
        <w:rPr>
          <w:rFonts w:cs="Tahoma"/>
          <w:szCs w:val="24"/>
        </w:rPr>
        <w:t xml:space="preserve">, два тоалета, </w:t>
      </w:r>
      <w:r w:rsidRPr="00022798">
        <w:rPr>
          <w:rFonts w:cs="Tahoma"/>
          <w:szCs w:val="24"/>
        </w:rPr>
        <w:t>кухиња</w:t>
      </w:r>
      <w:r w:rsidR="00566C42" w:rsidRPr="00022798">
        <w:rPr>
          <w:rFonts w:cs="Tahoma"/>
          <w:szCs w:val="24"/>
        </w:rPr>
        <w:t xml:space="preserve">, две коморе, три магацина, </w:t>
      </w:r>
      <w:r w:rsidRPr="00022798">
        <w:rPr>
          <w:rFonts w:cs="Tahoma"/>
          <w:szCs w:val="24"/>
        </w:rPr>
        <w:t>ходник</w:t>
      </w:r>
      <w:r w:rsidR="00566C42" w:rsidRPr="00022798">
        <w:rPr>
          <w:rFonts w:cs="Tahoma"/>
          <w:szCs w:val="24"/>
        </w:rPr>
        <w:t xml:space="preserve">, </w:t>
      </w:r>
      <w:r w:rsidRPr="00022798">
        <w:rPr>
          <w:rFonts w:cs="Tahoma"/>
          <w:szCs w:val="24"/>
        </w:rPr>
        <w:t>мушка свлачионица</w:t>
      </w:r>
      <w:r w:rsidR="00566C42" w:rsidRPr="00022798">
        <w:rPr>
          <w:rFonts w:cs="Tahoma"/>
          <w:szCs w:val="24"/>
        </w:rPr>
        <w:t xml:space="preserve">, </w:t>
      </w:r>
      <w:r w:rsidRPr="00022798">
        <w:rPr>
          <w:rFonts w:cs="Tahoma"/>
          <w:szCs w:val="24"/>
        </w:rPr>
        <w:t>женска свлачионица</w:t>
      </w:r>
      <w:r w:rsidR="00566C42" w:rsidRPr="00022798">
        <w:rPr>
          <w:rFonts w:cs="Tahoma"/>
          <w:szCs w:val="24"/>
        </w:rPr>
        <w:t xml:space="preserve">, </w:t>
      </w:r>
      <w:r w:rsidRPr="00022798">
        <w:rPr>
          <w:rFonts w:cs="Tahoma"/>
          <w:szCs w:val="24"/>
        </w:rPr>
        <w:t>степениште</w:t>
      </w:r>
      <w:r w:rsidR="00566C42" w:rsidRPr="00022798">
        <w:rPr>
          <w:rFonts w:cs="Tahoma"/>
          <w:szCs w:val="24"/>
        </w:rPr>
        <w:t xml:space="preserve">, </w:t>
      </w:r>
      <w:r w:rsidRPr="00022798">
        <w:rPr>
          <w:rFonts w:cs="Tahoma"/>
          <w:szCs w:val="24"/>
        </w:rPr>
        <w:t>лифт</w:t>
      </w:r>
      <w:r w:rsidR="00566C42" w:rsidRPr="00022798">
        <w:rPr>
          <w:rFonts w:cs="Tahoma"/>
          <w:szCs w:val="24"/>
        </w:rPr>
        <w:t xml:space="preserve">, </w:t>
      </w:r>
      <w:r w:rsidRPr="00022798">
        <w:rPr>
          <w:rFonts w:cs="Tahoma"/>
          <w:szCs w:val="24"/>
        </w:rPr>
        <w:t xml:space="preserve">степениште </w:t>
      </w:r>
      <w:r w:rsidR="00566C42" w:rsidRPr="00022798">
        <w:rPr>
          <w:rFonts w:cs="Tahoma"/>
          <w:szCs w:val="24"/>
        </w:rPr>
        <w:t xml:space="preserve">– </w:t>
      </w:r>
      <w:r w:rsidRPr="00022798">
        <w:rPr>
          <w:rFonts w:cs="Tahoma"/>
          <w:szCs w:val="24"/>
        </w:rPr>
        <w:t>сервис</w:t>
      </w:r>
      <w:r w:rsidR="00566C42" w:rsidRPr="00022798">
        <w:rPr>
          <w:rFonts w:cs="Tahoma"/>
          <w:szCs w:val="24"/>
        </w:rPr>
        <w:t xml:space="preserve">, </w:t>
      </w:r>
      <w:r w:rsidRPr="00022798">
        <w:rPr>
          <w:rFonts w:cs="Tahoma"/>
          <w:szCs w:val="24"/>
        </w:rPr>
        <w:t>тераса</w:t>
      </w:r>
      <w:r w:rsidR="00566C42" w:rsidRPr="00022798">
        <w:rPr>
          <w:rFonts w:cs="Tahoma"/>
          <w:szCs w:val="24"/>
        </w:rPr>
        <w:t>;</w:t>
      </w:r>
    </w:p>
    <w:p w14:paraId="601C11DE" w14:textId="62E7054A" w:rsidR="00C572B2" w:rsidRPr="00022798" w:rsidRDefault="00566C42" w:rsidP="006F4DDA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П</w:t>
      </w:r>
      <w:r w:rsidR="00C572B2" w:rsidRPr="00022798">
        <w:rPr>
          <w:rFonts w:cs="Tahoma"/>
          <w:szCs w:val="24"/>
        </w:rPr>
        <w:t>риземље</w:t>
      </w:r>
      <w:r w:rsidRPr="00022798">
        <w:rPr>
          <w:rFonts w:cs="Tahoma"/>
          <w:szCs w:val="24"/>
        </w:rPr>
        <w:t xml:space="preserve"> </w:t>
      </w:r>
      <w:r w:rsidR="00C572B2" w:rsidRPr="00022798">
        <w:rPr>
          <w:rFonts w:cs="Tahoma"/>
          <w:szCs w:val="24"/>
        </w:rPr>
        <w:t>- угоститељски део</w:t>
      </w:r>
      <w:r w:rsidRPr="00022798">
        <w:rPr>
          <w:rFonts w:cs="Tahoma"/>
          <w:szCs w:val="24"/>
        </w:rPr>
        <w:t>: улаз, рецепција, степениште, лифт, офис, сала, тоалет, тераса, две просторије за седење, два простора за комуникације;</w:t>
      </w:r>
    </w:p>
    <w:p w14:paraId="3F7E6832" w14:textId="073A362E" w:rsidR="00566C42" w:rsidRPr="00022798" w:rsidRDefault="00566C42" w:rsidP="006F4DDA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С</w:t>
      </w:r>
      <w:r w:rsidR="00C572B2" w:rsidRPr="00022798">
        <w:rPr>
          <w:rFonts w:cs="Tahoma"/>
          <w:szCs w:val="24"/>
        </w:rPr>
        <w:t>прат</w:t>
      </w:r>
      <w:r w:rsidRPr="00022798">
        <w:rPr>
          <w:rFonts w:cs="Tahoma"/>
          <w:szCs w:val="24"/>
        </w:rPr>
        <w:t xml:space="preserve"> </w:t>
      </w:r>
      <w:r w:rsidR="00C572B2" w:rsidRPr="00022798">
        <w:rPr>
          <w:rFonts w:cs="Tahoma"/>
          <w:szCs w:val="24"/>
        </w:rPr>
        <w:t>- угоститељски део</w:t>
      </w:r>
      <w:r w:rsidRPr="00022798">
        <w:rPr>
          <w:rFonts w:cs="Tahoma"/>
          <w:szCs w:val="24"/>
        </w:rPr>
        <w:t>:</w:t>
      </w:r>
      <w:r w:rsidR="00C572B2" w:rsidRPr="00022798">
        <w:rPr>
          <w:rFonts w:cs="Tahoma"/>
          <w:b/>
          <w:szCs w:val="24"/>
        </w:rPr>
        <w:t xml:space="preserve">  </w:t>
      </w:r>
      <w:r w:rsidRPr="00022798">
        <w:rPr>
          <w:rFonts w:cs="Tahoma"/>
          <w:szCs w:val="24"/>
        </w:rPr>
        <w:t>степениште, тераса, остава, лифт, два апартмана,</w:t>
      </w:r>
      <w:r w:rsidR="00917F38" w:rsidRPr="00022798">
        <w:rPr>
          <w:rFonts w:cs="Tahoma"/>
          <w:szCs w:val="24"/>
        </w:rPr>
        <w:t xml:space="preserve"> </w:t>
      </w:r>
      <w:r w:rsidRPr="00022798">
        <w:rPr>
          <w:rFonts w:cs="Tahoma"/>
          <w:szCs w:val="24"/>
        </w:rPr>
        <w:t>две терасе;</w:t>
      </w:r>
    </w:p>
    <w:p w14:paraId="77A3DF08" w14:textId="21EC9ABC" w:rsidR="00C572B2" w:rsidRPr="00022798" w:rsidRDefault="00566C42" w:rsidP="00643C5E">
      <w:pPr>
        <w:pStyle w:val="ListParagraph"/>
        <w:numPr>
          <w:ilvl w:val="0"/>
          <w:numId w:val="10"/>
        </w:numPr>
        <w:ind w:left="284" w:hanging="284"/>
        <w:rPr>
          <w:rFonts w:ascii="Tahoma" w:hAnsi="Tahoma" w:cs="Tahoma"/>
          <w:b/>
          <w:szCs w:val="24"/>
        </w:rPr>
      </w:pPr>
      <w:r w:rsidRPr="00022798">
        <w:rPr>
          <w:rFonts w:cs="Tahoma"/>
          <w:szCs w:val="24"/>
        </w:rPr>
        <w:t>П</w:t>
      </w:r>
      <w:r w:rsidR="00C572B2" w:rsidRPr="00022798">
        <w:rPr>
          <w:rFonts w:cs="Tahoma"/>
          <w:szCs w:val="24"/>
        </w:rPr>
        <w:t>откровље</w:t>
      </w:r>
      <w:r w:rsidRPr="00022798">
        <w:rPr>
          <w:rFonts w:cs="Tahoma"/>
          <w:szCs w:val="24"/>
        </w:rPr>
        <w:t xml:space="preserve"> </w:t>
      </w:r>
      <w:r w:rsidR="00C572B2" w:rsidRPr="00022798">
        <w:rPr>
          <w:rFonts w:cs="Tahoma"/>
          <w:szCs w:val="24"/>
        </w:rPr>
        <w:t>- угоститељски део</w:t>
      </w:r>
      <w:r w:rsidRPr="00022798">
        <w:rPr>
          <w:rFonts w:cs="Tahoma"/>
          <w:szCs w:val="24"/>
        </w:rPr>
        <w:t>:</w:t>
      </w:r>
      <w:r w:rsidRPr="00022798">
        <w:t xml:space="preserve"> </w:t>
      </w:r>
      <w:r w:rsidRPr="00022798">
        <w:rPr>
          <w:rFonts w:cs="Tahoma"/>
          <w:szCs w:val="24"/>
        </w:rPr>
        <w:t>степениште, лифт, апартман.</w:t>
      </w:r>
    </w:p>
    <w:p w14:paraId="6E4A5DBE" w14:textId="77777777" w:rsidR="00C572B2" w:rsidRPr="00022798" w:rsidRDefault="00C572B2" w:rsidP="009921CB">
      <w:pPr>
        <w:contextualSpacing/>
        <w:rPr>
          <w:rFonts w:cs="Arial"/>
          <w:bCs/>
        </w:rPr>
      </w:pPr>
    </w:p>
    <w:p w14:paraId="5CB22ACD" w14:textId="77777777" w:rsidR="00862AE4" w:rsidRPr="00022798" w:rsidRDefault="00EA0A5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  <w:r w:rsidRPr="00022798">
        <w:rPr>
          <w:rFonts w:cs="Arial"/>
          <w:u w:val="single"/>
        </w:rPr>
        <w:t>Конструктивни склоп</w:t>
      </w:r>
    </w:p>
    <w:p w14:paraId="5CB22ACE" w14:textId="6F163D54" w:rsidR="00862AE4" w:rsidRPr="00022798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 xml:space="preserve">Носећа конструкција је армирано-бетонска, вертикални </w:t>
      </w:r>
      <w:proofErr w:type="spellStart"/>
      <w:r w:rsidRPr="00022798">
        <w:rPr>
          <w:rFonts w:cs="Arial"/>
        </w:rPr>
        <w:t>серклажи</w:t>
      </w:r>
      <w:proofErr w:type="spellEnd"/>
      <w:r w:rsidRPr="00022798">
        <w:rPr>
          <w:rFonts w:cs="Arial"/>
        </w:rPr>
        <w:t xml:space="preserve"> и армирано-бетонска таваница са </w:t>
      </w:r>
      <w:proofErr w:type="spellStart"/>
      <w:r w:rsidRPr="00022798">
        <w:rPr>
          <w:rFonts w:cs="Arial"/>
        </w:rPr>
        <w:t>пуниоцима</w:t>
      </w:r>
      <w:proofErr w:type="spellEnd"/>
      <w:r w:rsidRPr="00022798">
        <w:rPr>
          <w:rFonts w:cs="Arial"/>
        </w:rPr>
        <w:t xml:space="preserve"> (ТМ и слично).</w:t>
      </w:r>
    </w:p>
    <w:p w14:paraId="55F6D879" w14:textId="77777777" w:rsidR="008E254F" w:rsidRDefault="008E254F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</w:p>
    <w:p w14:paraId="49026E52" w14:textId="77777777" w:rsidR="005D6986" w:rsidRPr="00022798" w:rsidRDefault="005D6986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</w:p>
    <w:p w14:paraId="5CB22AD0" w14:textId="77777777" w:rsidR="00862AE4" w:rsidRPr="00022798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  <w:r w:rsidRPr="00022798">
        <w:rPr>
          <w:rFonts w:cs="Arial"/>
          <w:u w:val="single"/>
        </w:rPr>
        <w:lastRenderedPageBreak/>
        <w:t xml:space="preserve">Материјализација </w:t>
      </w:r>
    </w:p>
    <w:p w14:paraId="5CB22AD2" w14:textId="1E56ABAA" w:rsidR="00862AE4" w:rsidRDefault="00862AE4" w:rsidP="008E2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rPr>
          <w:rFonts w:cs="Arial"/>
          <w:lang w:val="en-US"/>
        </w:rPr>
      </w:pPr>
      <w:r w:rsidRPr="00022798">
        <w:rPr>
          <w:rFonts w:cs="Arial"/>
        </w:rPr>
        <w:t xml:space="preserve">Фасада и зидови: Зидови се зидају </w:t>
      </w:r>
      <w:proofErr w:type="spellStart"/>
      <w:r w:rsidRPr="00022798">
        <w:rPr>
          <w:rFonts w:cs="Arial"/>
        </w:rPr>
        <w:t>гитер</w:t>
      </w:r>
      <w:proofErr w:type="spellEnd"/>
      <w:r w:rsidRPr="00022798">
        <w:rPr>
          <w:rFonts w:cs="Arial"/>
        </w:rPr>
        <w:t xml:space="preserve"> блоком</w:t>
      </w:r>
      <w:r w:rsidR="00EA0A54" w:rsidRPr="00022798">
        <w:rPr>
          <w:rFonts w:cs="Arial"/>
        </w:rPr>
        <w:t xml:space="preserve"> </w:t>
      </w:r>
      <w:r w:rsidRPr="00022798">
        <w:rPr>
          <w:rFonts w:cs="Arial"/>
        </w:rPr>
        <w:t>(д-20</w:t>
      </w:r>
      <w:r w:rsidR="00EA0A54" w:rsidRPr="00022798">
        <w:rPr>
          <w:rFonts w:cs="Arial"/>
        </w:rPr>
        <w:t>cm</w:t>
      </w:r>
      <w:r w:rsidRPr="00022798">
        <w:rPr>
          <w:rFonts w:cs="Arial"/>
        </w:rPr>
        <w:t>), фасадни су обложени каменом вуном и обрађени плем</w:t>
      </w:r>
      <w:r w:rsidR="00EA0A54" w:rsidRPr="00022798">
        <w:rPr>
          <w:rFonts w:cs="Arial"/>
        </w:rPr>
        <w:t>енитим</w:t>
      </w:r>
      <w:r w:rsidRPr="00022798">
        <w:rPr>
          <w:rFonts w:cs="Arial"/>
        </w:rPr>
        <w:t xml:space="preserve"> малтером. </w:t>
      </w:r>
      <w:proofErr w:type="spellStart"/>
      <w:r w:rsidRPr="00022798">
        <w:rPr>
          <w:rFonts w:cs="Arial"/>
        </w:rPr>
        <w:t>Преградни</w:t>
      </w:r>
      <w:proofErr w:type="spellEnd"/>
      <w:r w:rsidRPr="00022798">
        <w:rPr>
          <w:rFonts w:cs="Arial"/>
        </w:rPr>
        <w:t xml:space="preserve"> зидови се зидају  </w:t>
      </w:r>
      <w:proofErr w:type="spellStart"/>
      <w:r w:rsidRPr="00022798">
        <w:rPr>
          <w:rFonts w:cs="Arial"/>
        </w:rPr>
        <w:t>гитер</w:t>
      </w:r>
      <w:proofErr w:type="spellEnd"/>
      <w:r w:rsidRPr="00022798">
        <w:rPr>
          <w:rFonts w:cs="Arial"/>
        </w:rPr>
        <w:t xml:space="preserve"> блоком (д-12-20</w:t>
      </w:r>
      <w:r w:rsidR="00EA0A54" w:rsidRPr="00022798">
        <w:rPr>
          <w:rFonts w:cs="Arial"/>
        </w:rPr>
        <w:t xml:space="preserve"> cm</w:t>
      </w:r>
      <w:r w:rsidRPr="00022798">
        <w:rPr>
          <w:rFonts w:cs="Arial"/>
        </w:rPr>
        <w:t>).</w:t>
      </w:r>
      <w:r w:rsidR="00EA0A54" w:rsidRPr="00022798">
        <w:rPr>
          <w:rFonts w:cs="Arial"/>
        </w:rPr>
        <w:t xml:space="preserve"> </w:t>
      </w:r>
      <w:r w:rsidRPr="00022798">
        <w:rPr>
          <w:rFonts w:cs="Arial"/>
        </w:rPr>
        <w:t xml:space="preserve">Фасада на делу терасе се завршава </w:t>
      </w:r>
      <w:proofErr w:type="spellStart"/>
      <w:r w:rsidRPr="00022798">
        <w:rPr>
          <w:rFonts w:cs="Arial"/>
        </w:rPr>
        <w:t>перголом</w:t>
      </w:r>
      <w:proofErr w:type="spellEnd"/>
      <w:r w:rsidRPr="00022798">
        <w:rPr>
          <w:rFonts w:cs="Arial"/>
        </w:rPr>
        <w:t xml:space="preserve"> која је оивичена бетонским рамом (стилизованим) и ослања се на два стуба.</w:t>
      </w:r>
    </w:p>
    <w:p w14:paraId="6FCD84A0" w14:textId="77777777" w:rsidR="0025605E" w:rsidRPr="0025605E" w:rsidRDefault="0025605E" w:rsidP="008E2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rPr>
          <w:rFonts w:cs="Arial"/>
          <w:lang w:val="en-US"/>
        </w:rPr>
      </w:pPr>
    </w:p>
    <w:p w14:paraId="5CB22AD4" w14:textId="69452572" w:rsidR="00EA0A54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  <w:r w:rsidRPr="00022798">
        <w:rPr>
          <w:rFonts w:cs="Arial"/>
        </w:rPr>
        <w:t xml:space="preserve">Подови: </w:t>
      </w:r>
      <w:r w:rsidR="00EA0A54" w:rsidRPr="00022798">
        <w:rPr>
          <w:rFonts w:cs="Arial"/>
        </w:rPr>
        <w:t>Под</w:t>
      </w:r>
      <w:r w:rsidRPr="00022798">
        <w:rPr>
          <w:rFonts w:cs="Arial"/>
        </w:rPr>
        <w:t>не облоге се  постављ</w:t>
      </w:r>
      <w:r w:rsidR="00EA0A54" w:rsidRPr="00022798">
        <w:rPr>
          <w:rFonts w:cs="Arial"/>
        </w:rPr>
        <w:t>а</w:t>
      </w:r>
      <w:r w:rsidRPr="00022798">
        <w:rPr>
          <w:rFonts w:cs="Arial"/>
        </w:rPr>
        <w:t xml:space="preserve">ју </w:t>
      </w:r>
      <w:proofErr w:type="spellStart"/>
      <w:r w:rsidRPr="00022798">
        <w:rPr>
          <w:rFonts w:cs="Arial"/>
        </w:rPr>
        <w:t>лепљењем</w:t>
      </w:r>
      <w:proofErr w:type="spellEnd"/>
      <w:r w:rsidRPr="00022798">
        <w:rPr>
          <w:rFonts w:cs="Arial"/>
        </w:rPr>
        <w:t xml:space="preserve"> одговарајућим</w:t>
      </w:r>
      <w:r w:rsidR="00EA0A54" w:rsidRPr="00022798">
        <w:rPr>
          <w:rFonts w:cs="Arial"/>
        </w:rPr>
        <w:t xml:space="preserve"> </w:t>
      </w:r>
      <w:r w:rsidRPr="00022798">
        <w:rPr>
          <w:rFonts w:cs="Arial"/>
        </w:rPr>
        <w:t>лепком за ту намену преко претходно нивелисане</w:t>
      </w:r>
      <w:r w:rsidR="00EA0A54" w:rsidRPr="00022798">
        <w:rPr>
          <w:rFonts w:cs="Arial"/>
        </w:rPr>
        <w:t xml:space="preserve"> </w:t>
      </w:r>
      <w:proofErr w:type="spellStart"/>
      <w:r w:rsidRPr="00022798">
        <w:rPr>
          <w:rFonts w:cs="Arial"/>
        </w:rPr>
        <w:t>пливајуће</w:t>
      </w:r>
      <w:proofErr w:type="spellEnd"/>
      <w:r w:rsidRPr="00022798">
        <w:rPr>
          <w:rFonts w:cs="Arial"/>
        </w:rPr>
        <w:t xml:space="preserve"> цементне кошуљице. У</w:t>
      </w:r>
      <w:r w:rsidR="00EA0A54" w:rsidRPr="00022798">
        <w:rPr>
          <w:rFonts w:cs="Arial"/>
        </w:rPr>
        <w:t xml:space="preserve"> апартманима се поставља паркет</w:t>
      </w:r>
      <w:r w:rsidRPr="00022798">
        <w:rPr>
          <w:rFonts w:cs="Arial"/>
        </w:rPr>
        <w:t xml:space="preserve">, док </w:t>
      </w:r>
      <w:r w:rsidR="00EA0A54" w:rsidRPr="00022798">
        <w:rPr>
          <w:rFonts w:cs="Arial"/>
        </w:rPr>
        <w:t xml:space="preserve">се </w:t>
      </w:r>
      <w:r w:rsidRPr="00022798">
        <w:rPr>
          <w:rFonts w:cs="Arial"/>
        </w:rPr>
        <w:t xml:space="preserve">у тоалетима и просторији кухиње постављају </w:t>
      </w:r>
      <w:r w:rsidR="006C1653" w:rsidRPr="00022798">
        <w:rPr>
          <w:rFonts w:cs="Arial"/>
        </w:rPr>
        <w:t>гранитне кe</w:t>
      </w:r>
      <w:r w:rsidR="00EA0A54" w:rsidRPr="00022798">
        <w:rPr>
          <w:rFonts w:cs="Arial"/>
        </w:rPr>
        <w:t>рамичке плочице</w:t>
      </w:r>
      <w:r w:rsidRPr="00022798">
        <w:rPr>
          <w:rFonts w:cs="Arial"/>
        </w:rPr>
        <w:t>. На степеништу су камена газишта преко АБ конструкције. Производни погон ће бити материјализован по „HACCAP“-у.</w:t>
      </w:r>
    </w:p>
    <w:p w14:paraId="4228A1B7" w14:textId="77777777" w:rsidR="0025605E" w:rsidRPr="0025605E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</w:p>
    <w:p w14:paraId="5CB22AD6" w14:textId="0CE16234" w:rsidR="00862AE4" w:rsidRDefault="008E254F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  <w:r w:rsidRPr="00022798">
        <w:rPr>
          <w:rFonts w:cs="Arial"/>
        </w:rPr>
        <w:t>Плафони</w:t>
      </w:r>
      <w:r w:rsidR="00862AE4" w:rsidRPr="00022798">
        <w:rPr>
          <w:rFonts w:cs="Arial"/>
        </w:rPr>
        <w:t>:</w:t>
      </w:r>
      <w:r w:rsidRPr="00022798">
        <w:rPr>
          <w:rFonts w:cs="Arial"/>
        </w:rPr>
        <w:t xml:space="preserve"> </w:t>
      </w:r>
      <w:r w:rsidR="00862AE4" w:rsidRPr="00022798">
        <w:rPr>
          <w:rFonts w:cs="Arial"/>
        </w:rPr>
        <w:t>Сви плафони у објекту су с</w:t>
      </w:r>
      <w:r w:rsidR="006B0785" w:rsidRPr="00022798">
        <w:rPr>
          <w:rFonts w:cs="Arial"/>
        </w:rPr>
        <w:t>пуштени од гипс</w:t>
      </w:r>
      <w:r w:rsidR="00EA0A54" w:rsidRPr="00022798">
        <w:rPr>
          <w:rFonts w:cs="Arial"/>
        </w:rPr>
        <w:t>-</w:t>
      </w:r>
      <w:r w:rsidR="006B0785" w:rsidRPr="00022798">
        <w:rPr>
          <w:rFonts w:cs="Arial"/>
        </w:rPr>
        <w:t>картонских плоча</w:t>
      </w:r>
      <w:r w:rsidR="00862AE4" w:rsidRPr="00022798">
        <w:rPr>
          <w:rFonts w:cs="Arial"/>
        </w:rPr>
        <w:t xml:space="preserve">. У тоалетима се постављају </w:t>
      </w:r>
      <w:proofErr w:type="spellStart"/>
      <w:r w:rsidR="00862AE4" w:rsidRPr="00022798">
        <w:rPr>
          <w:rFonts w:cs="Arial"/>
        </w:rPr>
        <w:t>влагоотпорне</w:t>
      </w:r>
      <w:proofErr w:type="spellEnd"/>
      <w:r w:rsidR="00EA0A54" w:rsidRPr="00022798">
        <w:rPr>
          <w:rFonts w:cs="Arial"/>
        </w:rPr>
        <w:t xml:space="preserve"> плоче на плафону</w:t>
      </w:r>
      <w:r w:rsidR="00862AE4" w:rsidRPr="00022798">
        <w:rPr>
          <w:rFonts w:cs="Arial"/>
        </w:rPr>
        <w:t xml:space="preserve">. Производни погон ће бити материјализован по „HACCAP“-у. </w:t>
      </w:r>
    </w:p>
    <w:p w14:paraId="48ACD1AA" w14:textId="77777777" w:rsidR="0025605E" w:rsidRPr="0025605E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</w:p>
    <w:p w14:paraId="5CB22AD8" w14:textId="11B0DDA5" w:rsidR="00862AE4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  <w:r w:rsidRPr="00022798">
        <w:rPr>
          <w:rFonts w:cs="Arial"/>
        </w:rPr>
        <w:t>Отвори:</w:t>
      </w:r>
      <w:r w:rsidR="008E254F" w:rsidRPr="00022798">
        <w:rPr>
          <w:rFonts w:cs="Arial"/>
        </w:rPr>
        <w:t xml:space="preserve"> </w:t>
      </w:r>
      <w:r w:rsidRPr="00022798">
        <w:rPr>
          <w:rFonts w:cs="Arial"/>
        </w:rPr>
        <w:t>Посебна пажња је посвећена енергетској ефикасности објекта и ниској емисији топлотне енергије. Због тога</w:t>
      </w:r>
      <w:r w:rsidR="00EA0A54" w:rsidRPr="00022798">
        <w:rPr>
          <w:rFonts w:cs="Arial"/>
        </w:rPr>
        <w:t xml:space="preserve"> </w:t>
      </w:r>
      <w:r w:rsidRPr="00022798">
        <w:rPr>
          <w:rFonts w:cs="Arial"/>
        </w:rPr>
        <w:t xml:space="preserve">сви отвори на објекту су од застакљених дрвених профила са </w:t>
      </w:r>
      <w:proofErr w:type="spellStart"/>
      <w:r w:rsidRPr="00022798">
        <w:rPr>
          <w:rFonts w:cs="Arial"/>
        </w:rPr>
        <w:t>тeрмопан</w:t>
      </w:r>
      <w:proofErr w:type="spellEnd"/>
      <w:r w:rsidRPr="00022798">
        <w:rPr>
          <w:rFonts w:cs="Arial"/>
        </w:rPr>
        <w:t xml:space="preserve"> стаклом. Унутар објекта се постављају дрвена врата фурнирана од МДФ-а.</w:t>
      </w:r>
    </w:p>
    <w:p w14:paraId="3193F9FE" w14:textId="77777777" w:rsidR="0025605E" w:rsidRPr="0025605E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</w:p>
    <w:p w14:paraId="5CB22ADB" w14:textId="07DA63E7" w:rsidR="00EA0A54" w:rsidRDefault="00EA0A5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  <w:r w:rsidRPr="00022798">
        <w:rPr>
          <w:rFonts w:cs="Arial"/>
        </w:rPr>
        <w:t>Опрема</w:t>
      </w:r>
      <w:r w:rsidR="009B5E45" w:rsidRPr="00022798">
        <w:rPr>
          <w:rFonts w:cs="Arial"/>
        </w:rPr>
        <w:t>:</w:t>
      </w:r>
      <w:bookmarkStart w:id="105" w:name="OLE_LINK2"/>
      <w:bookmarkStart w:id="106" w:name="OLE_LINK1"/>
      <w:r w:rsidR="008E254F" w:rsidRPr="00022798">
        <w:rPr>
          <w:rFonts w:cs="Arial"/>
        </w:rPr>
        <w:t xml:space="preserve"> </w:t>
      </w:r>
      <w:r w:rsidR="00862AE4" w:rsidRPr="00022798">
        <w:rPr>
          <w:rFonts w:cs="Arial"/>
        </w:rPr>
        <w:t xml:space="preserve">Постављају се конзолне WC шоље и </w:t>
      </w:r>
      <w:proofErr w:type="spellStart"/>
      <w:r w:rsidR="00862AE4" w:rsidRPr="00022798">
        <w:rPr>
          <w:rFonts w:cs="Arial"/>
        </w:rPr>
        <w:t>уградним</w:t>
      </w:r>
      <w:proofErr w:type="spellEnd"/>
      <w:r w:rsidR="00862AE4" w:rsidRPr="00022798">
        <w:rPr>
          <w:rFonts w:cs="Arial"/>
        </w:rPr>
        <w:t xml:space="preserve"> </w:t>
      </w:r>
      <w:proofErr w:type="spellStart"/>
      <w:r w:rsidR="00862AE4" w:rsidRPr="00022798">
        <w:rPr>
          <w:rFonts w:cs="Arial"/>
        </w:rPr>
        <w:t>водокотлићима</w:t>
      </w:r>
      <w:proofErr w:type="spellEnd"/>
      <w:r w:rsidR="00862AE4" w:rsidRPr="00022798">
        <w:rPr>
          <w:rFonts w:cs="Arial"/>
        </w:rPr>
        <w:t xml:space="preserve"> и </w:t>
      </w:r>
      <w:proofErr w:type="spellStart"/>
      <w:r w:rsidR="00862AE4" w:rsidRPr="00022798">
        <w:rPr>
          <w:rFonts w:cs="Arial"/>
        </w:rPr>
        <w:t>уградни</w:t>
      </w:r>
      <w:proofErr w:type="spellEnd"/>
      <w:r w:rsidR="00862AE4" w:rsidRPr="00022798">
        <w:rPr>
          <w:rFonts w:cs="Arial"/>
        </w:rPr>
        <w:t xml:space="preserve"> лавабои. Ресторанска кухиња ће бити изведена по пројекту </w:t>
      </w:r>
      <w:proofErr w:type="spellStart"/>
      <w:r w:rsidR="00862AE4" w:rsidRPr="00022798">
        <w:rPr>
          <w:rFonts w:cs="Arial"/>
        </w:rPr>
        <w:t>т</w:t>
      </w:r>
      <w:r w:rsidRPr="00022798">
        <w:rPr>
          <w:rFonts w:cs="Arial"/>
        </w:rPr>
        <w:t>е</w:t>
      </w:r>
      <w:r w:rsidR="00862AE4" w:rsidRPr="00022798">
        <w:rPr>
          <w:rFonts w:cs="Arial"/>
        </w:rPr>
        <w:t>хнолога</w:t>
      </w:r>
      <w:proofErr w:type="spellEnd"/>
      <w:r w:rsidR="00862AE4" w:rsidRPr="00022798">
        <w:rPr>
          <w:rFonts w:cs="Arial"/>
        </w:rPr>
        <w:t xml:space="preserve"> и по „HACCAP“-у. </w:t>
      </w:r>
      <w:bookmarkEnd w:id="105"/>
      <w:bookmarkEnd w:id="106"/>
    </w:p>
    <w:p w14:paraId="75E27E80" w14:textId="77777777" w:rsidR="0025605E" w:rsidRPr="0025605E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</w:p>
    <w:p w14:paraId="554B6AE6" w14:textId="77777777" w:rsidR="0025605E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  <w:r w:rsidRPr="00022798">
        <w:rPr>
          <w:rFonts w:cs="Arial"/>
        </w:rPr>
        <w:t xml:space="preserve">На прозорима су са унутрашње стране уграђени покретни застори за спречавање претеране </w:t>
      </w:r>
      <w:proofErr w:type="spellStart"/>
      <w:r w:rsidRPr="00022798">
        <w:rPr>
          <w:rFonts w:cs="Arial"/>
        </w:rPr>
        <w:t>инсолације</w:t>
      </w:r>
      <w:proofErr w:type="spellEnd"/>
      <w:r w:rsidRPr="00022798">
        <w:rPr>
          <w:rFonts w:cs="Arial"/>
        </w:rPr>
        <w:t>.</w:t>
      </w:r>
      <w:r w:rsidR="008E254F" w:rsidRPr="00022798">
        <w:rPr>
          <w:rFonts w:cs="Arial"/>
        </w:rPr>
        <w:t xml:space="preserve"> </w:t>
      </w:r>
      <w:r w:rsidRPr="00022798">
        <w:rPr>
          <w:rFonts w:cs="Arial"/>
        </w:rPr>
        <w:t>Грејање објекта је помоћу топлотних пумпи уз помоћ солара, камин је планиран у сали приземља.</w:t>
      </w:r>
      <w:r w:rsidR="008E254F" w:rsidRPr="00022798">
        <w:rPr>
          <w:rFonts w:cs="Arial"/>
        </w:rPr>
        <w:t xml:space="preserve"> </w:t>
      </w:r>
    </w:p>
    <w:p w14:paraId="6C982549" w14:textId="77777777" w:rsidR="0025605E" w:rsidRPr="0025605E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lang w:val="en-US"/>
        </w:rPr>
      </w:pPr>
    </w:p>
    <w:p w14:paraId="7F28D6D3" w14:textId="4950E527" w:rsidR="00726D6E" w:rsidRPr="00022798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 xml:space="preserve">Производни погон ће бити опремљен  по „HACCAP“-у и пројекту </w:t>
      </w:r>
      <w:proofErr w:type="spellStart"/>
      <w:r w:rsidRPr="00022798">
        <w:rPr>
          <w:rFonts w:cs="Arial"/>
        </w:rPr>
        <w:t>технолога</w:t>
      </w:r>
      <w:proofErr w:type="spellEnd"/>
      <w:r w:rsidRPr="00022798">
        <w:rPr>
          <w:rFonts w:cs="Arial"/>
        </w:rPr>
        <w:t>.</w:t>
      </w:r>
      <w:r w:rsidR="008E254F" w:rsidRPr="00022798">
        <w:rPr>
          <w:rFonts w:cs="Arial"/>
        </w:rPr>
        <w:t xml:space="preserve"> </w:t>
      </w:r>
      <w:r w:rsidR="00726D6E" w:rsidRPr="00022798">
        <w:rPr>
          <w:rFonts w:cs="Arial"/>
        </w:rPr>
        <w:t xml:space="preserve">Апартмани ће бити са паркетом у собама, керамиком у </w:t>
      </w:r>
      <w:proofErr w:type="spellStart"/>
      <w:r w:rsidR="00726D6E" w:rsidRPr="00022798">
        <w:rPr>
          <w:rFonts w:cs="Arial"/>
        </w:rPr>
        <w:t>купатилима</w:t>
      </w:r>
      <w:proofErr w:type="spellEnd"/>
      <w:r w:rsidR="00726D6E" w:rsidRPr="00022798">
        <w:rPr>
          <w:rFonts w:cs="Arial"/>
        </w:rPr>
        <w:t xml:space="preserve">, </w:t>
      </w:r>
      <w:proofErr w:type="spellStart"/>
      <w:r w:rsidR="00726D6E" w:rsidRPr="00022798">
        <w:rPr>
          <w:rFonts w:cs="Arial"/>
        </w:rPr>
        <w:t>мобилијар</w:t>
      </w:r>
      <w:proofErr w:type="spellEnd"/>
      <w:r w:rsidR="00726D6E" w:rsidRPr="00022798">
        <w:rPr>
          <w:rFonts w:cs="Arial"/>
        </w:rPr>
        <w:t xml:space="preserve"> ће бити комбинација масива и </w:t>
      </w:r>
      <w:proofErr w:type="spellStart"/>
      <w:r w:rsidR="00726D6E" w:rsidRPr="00022798">
        <w:rPr>
          <w:rFonts w:cs="Arial"/>
        </w:rPr>
        <w:t>медијапана</w:t>
      </w:r>
      <w:proofErr w:type="spellEnd"/>
      <w:r w:rsidR="00726D6E" w:rsidRPr="00022798">
        <w:rPr>
          <w:rFonts w:cs="Arial"/>
        </w:rPr>
        <w:t>.</w:t>
      </w:r>
    </w:p>
    <w:p w14:paraId="71468443" w14:textId="77777777" w:rsidR="008E254F" w:rsidRPr="00022798" w:rsidRDefault="008E254F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CB22AE0" w14:textId="394CE4EB" w:rsidR="00862AE4" w:rsidRPr="00022798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  <w:r w:rsidRPr="00022798">
        <w:rPr>
          <w:rFonts w:cs="Arial"/>
          <w:u w:val="single"/>
        </w:rPr>
        <w:t>Обликовање</w:t>
      </w:r>
    </w:p>
    <w:p w14:paraId="5CB22AE1" w14:textId="77777777" w:rsidR="00862AE4" w:rsidRPr="00022798" w:rsidRDefault="00862AE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 xml:space="preserve">Објекат је прилагођен амбијенту и формом и </w:t>
      </w:r>
      <w:proofErr w:type="spellStart"/>
      <w:r w:rsidRPr="00022798">
        <w:rPr>
          <w:rFonts w:cs="Arial"/>
        </w:rPr>
        <w:t>материјализацијом</w:t>
      </w:r>
      <w:proofErr w:type="spellEnd"/>
      <w:r w:rsidRPr="00022798">
        <w:rPr>
          <w:rFonts w:cs="Arial"/>
        </w:rPr>
        <w:t xml:space="preserve">, угоститељски део ће бити у духу традиције </w:t>
      </w:r>
      <w:proofErr w:type="spellStart"/>
      <w:r w:rsidRPr="00022798">
        <w:rPr>
          <w:rFonts w:cs="Arial"/>
        </w:rPr>
        <w:t>репрезантативних</w:t>
      </w:r>
      <w:proofErr w:type="spellEnd"/>
      <w:r w:rsidRPr="00022798">
        <w:rPr>
          <w:rFonts w:cs="Arial"/>
        </w:rPr>
        <w:t xml:space="preserve"> објеката XIX века са свим пратећим елементима</w:t>
      </w:r>
      <w:r w:rsidR="009B5E45" w:rsidRPr="00022798">
        <w:rPr>
          <w:rFonts w:cs="Arial"/>
        </w:rPr>
        <w:t>, д</w:t>
      </w:r>
      <w:r w:rsidRPr="00022798">
        <w:rPr>
          <w:rFonts w:cs="Arial"/>
        </w:rPr>
        <w:t>ок је фасада производног дела минималистичка са стакленим платном и кулом од опеке која представља везу између два стила на објекту.</w:t>
      </w:r>
    </w:p>
    <w:p w14:paraId="5CB22AE2" w14:textId="77777777" w:rsidR="00862AE4" w:rsidRPr="00022798" w:rsidRDefault="00862AE4" w:rsidP="00EA0A54">
      <w:pPr>
        <w:rPr>
          <w:rFonts w:cs="Arial"/>
        </w:rPr>
      </w:pPr>
    </w:p>
    <w:p w14:paraId="7E0E7F47" w14:textId="77777777" w:rsidR="003E2558" w:rsidRPr="00022798" w:rsidRDefault="003E2558" w:rsidP="003E2558">
      <w:pPr>
        <w:rPr>
          <w:rFonts w:cs="Arial"/>
        </w:rPr>
      </w:pPr>
      <w:r w:rsidRPr="00022798">
        <w:rPr>
          <w:rFonts w:cs="Arial"/>
        </w:rPr>
        <w:t>За потребе објеката обезбедиће се снабдевање водом, одвођење отпадних фекалних и атмосферских вода, снабдевање електричном енергијом, као и обезбеђење прикључка на телекомуникациону мрежу.</w:t>
      </w:r>
    </w:p>
    <w:p w14:paraId="4085BF0D" w14:textId="77777777" w:rsidR="00333A96" w:rsidRPr="00022798" w:rsidRDefault="00333A96" w:rsidP="00EA0A54">
      <w:pPr>
        <w:tabs>
          <w:tab w:val="left" w:pos="992"/>
        </w:tabs>
      </w:pPr>
    </w:p>
    <w:p w14:paraId="5CB22AE4" w14:textId="77777777" w:rsidR="00FB6191" w:rsidRPr="00022798" w:rsidRDefault="00FB6191" w:rsidP="00EA0A54">
      <w:pPr>
        <w:rPr>
          <w:b/>
          <w:u w:val="single"/>
        </w:rPr>
      </w:pPr>
      <w:r w:rsidRPr="00022798">
        <w:rPr>
          <w:rFonts w:eastAsiaTheme="minorHAnsi" w:cstheme="minorBidi"/>
          <w:b/>
          <w:u w:val="single"/>
        </w:rPr>
        <w:t>Угоститељски објекти за смештај</w:t>
      </w:r>
    </w:p>
    <w:p w14:paraId="7B1062A9" w14:textId="77777777" w:rsidR="003E2558" w:rsidRPr="00022798" w:rsidRDefault="003E2558" w:rsidP="003E2558">
      <w:pPr>
        <w:rPr>
          <w:rFonts w:cs="Arial"/>
        </w:rPr>
      </w:pPr>
    </w:p>
    <w:p w14:paraId="5436F8F6" w14:textId="480D6CE5" w:rsidR="003E2558" w:rsidRPr="00022798" w:rsidRDefault="003E2558" w:rsidP="003E2558">
      <w:pPr>
        <w:rPr>
          <w:rFonts w:cs="Arial"/>
        </w:rPr>
      </w:pPr>
      <w:r w:rsidRPr="00022798">
        <w:rPr>
          <w:rFonts w:cs="Arial"/>
        </w:rPr>
        <w:t xml:space="preserve">Планирана су </w:t>
      </w:r>
      <w:r w:rsidR="000852F5" w:rsidRPr="00022798">
        <w:rPr>
          <w:rFonts w:cs="Arial"/>
        </w:rPr>
        <w:t>четири</w:t>
      </w:r>
      <w:r w:rsidRPr="00022798">
        <w:rPr>
          <w:rFonts w:cs="Arial"/>
        </w:rPr>
        <w:t xml:space="preserve"> објекта смештај гостију </w:t>
      </w:r>
      <w:proofErr w:type="spellStart"/>
      <w:r w:rsidRPr="00022798">
        <w:rPr>
          <w:rFonts w:cs="Arial"/>
        </w:rPr>
        <w:t>винарије</w:t>
      </w:r>
      <w:proofErr w:type="spellEnd"/>
      <w:r w:rsidRPr="00022798">
        <w:rPr>
          <w:rFonts w:cs="Arial"/>
        </w:rPr>
        <w:t xml:space="preserve"> и капела. Сваки ће се састојати из две и</w:t>
      </w:r>
      <w:r w:rsidR="00D539B4" w:rsidRPr="00022798">
        <w:rPr>
          <w:rFonts w:cs="Arial"/>
        </w:rPr>
        <w:t xml:space="preserve">дентичне </w:t>
      </w:r>
      <w:r w:rsidRPr="00022798">
        <w:rPr>
          <w:rFonts w:cs="Arial"/>
        </w:rPr>
        <w:t xml:space="preserve">апартманске јединице на три етаже (приземље, спрат и галерија). </w:t>
      </w:r>
    </w:p>
    <w:p w14:paraId="5BF9E05D" w14:textId="77777777" w:rsidR="003E2558" w:rsidRPr="00022798" w:rsidRDefault="003E2558" w:rsidP="003E2558">
      <w:pPr>
        <w:rPr>
          <w:rFonts w:cs="Arial"/>
        </w:rPr>
      </w:pPr>
    </w:p>
    <w:p w14:paraId="1C213850" w14:textId="40F51EE4" w:rsidR="003E2558" w:rsidRPr="00022798" w:rsidRDefault="003E2558" w:rsidP="003E2558">
      <w:pPr>
        <w:rPr>
          <w:rFonts w:cs="Arial"/>
        </w:rPr>
      </w:pPr>
      <w:r w:rsidRPr="00022798">
        <w:rPr>
          <w:rFonts w:cs="Arial"/>
        </w:rPr>
        <w:t>Објекти су орјентисани на југ. Својим минималистич</w:t>
      </w:r>
      <w:r w:rsidR="0025605E">
        <w:rPr>
          <w:rFonts w:cs="Arial"/>
        </w:rPr>
        <w:t>к</w:t>
      </w:r>
      <w:r w:rsidRPr="00022798">
        <w:rPr>
          <w:rFonts w:cs="Arial"/>
        </w:rPr>
        <w:t xml:space="preserve">им дизајном и употребом савремених материјала праве контраст у односу на објекат будуће </w:t>
      </w:r>
      <w:proofErr w:type="spellStart"/>
      <w:r w:rsidRPr="00022798">
        <w:rPr>
          <w:rFonts w:cs="Arial"/>
        </w:rPr>
        <w:t>винарије</w:t>
      </w:r>
      <w:proofErr w:type="spellEnd"/>
      <w:r w:rsidRPr="00022798">
        <w:rPr>
          <w:rFonts w:cs="Arial"/>
        </w:rPr>
        <w:t xml:space="preserve"> која је у духу неокласицизма.</w:t>
      </w:r>
    </w:p>
    <w:p w14:paraId="417A1773" w14:textId="77777777" w:rsidR="003E2558" w:rsidRPr="00022798" w:rsidRDefault="003E2558" w:rsidP="003E2558">
      <w:pPr>
        <w:rPr>
          <w:rFonts w:cs="Arial"/>
        </w:rPr>
      </w:pPr>
    </w:p>
    <w:p w14:paraId="03E26E13" w14:textId="4FF055A6" w:rsidR="003E2558" w:rsidRPr="00022798" w:rsidRDefault="003E2558" w:rsidP="003E2558">
      <w:pPr>
        <w:rPr>
          <w:rFonts w:cs="Arial"/>
        </w:rPr>
      </w:pPr>
      <w:r w:rsidRPr="00022798">
        <w:rPr>
          <w:rFonts w:cs="Arial"/>
        </w:rPr>
        <w:t>У приземљу се налазе два двокреветна апартмана, а први спрат и поткровље (галерија) су једна целина и имају</w:t>
      </w:r>
      <w:r w:rsidR="00752082" w:rsidRPr="00022798">
        <w:rPr>
          <w:rFonts w:cs="Arial"/>
        </w:rPr>
        <w:t xml:space="preserve"> два апартмана са по</w:t>
      </w:r>
      <w:r w:rsidRPr="00022798">
        <w:rPr>
          <w:rFonts w:cs="Arial"/>
        </w:rPr>
        <w:t xml:space="preserve"> две двокреветне собе и велики дневни боравак са припадајућим мокрим чворовима и кухињом.</w:t>
      </w:r>
    </w:p>
    <w:p w14:paraId="20A57378" w14:textId="77777777" w:rsidR="003E2558" w:rsidRDefault="003E2558" w:rsidP="003E2558">
      <w:pPr>
        <w:rPr>
          <w:rFonts w:cs="Arial"/>
        </w:rPr>
      </w:pPr>
      <w:r w:rsidRPr="00022798">
        <w:rPr>
          <w:rFonts w:cs="Arial"/>
        </w:rPr>
        <w:t xml:space="preserve">     </w:t>
      </w:r>
    </w:p>
    <w:p w14:paraId="17C9F44B" w14:textId="199476A0" w:rsidR="005D6986" w:rsidRDefault="005D6986" w:rsidP="003E2558">
      <w:pPr>
        <w:rPr>
          <w:rFonts w:cs="Arial"/>
        </w:rPr>
      </w:pPr>
    </w:p>
    <w:p w14:paraId="0F891918" w14:textId="77777777" w:rsidR="005D6986" w:rsidRDefault="005D6986" w:rsidP="003E2558">
      <w:pPr>
        <w:rPr>
          <w:rFonts w:cs="Arial"/>
        </w:rPr>
      </w:pPr>
    </w:p>
    <w:p w14:paraId="0C8641ED" w14:textId="77777777" w:rsidR="005D6986" w:rsidRPr="00022798" w:rsidRDefault="005D6986" w:rsidP="003E2558">
      <w:pPr>
        <w:rPr>
          <w:rFonts w:cs="Arial"/>
        </w:rPr>
      </w:pPr>
    </w:p>
    <w:p w14:paraId="5AF350A4" w14:textId="77777777" w:rsidR="008E254F" w:rsidRPr="00022798" w:rsidRDefault="008E254F" w:rsidP="008E254F">
      <w:pPr>
        <w:tabs>
          <w:tab w:val="num" w:pos="3567"/>
        </w:tabs>
        <w:spacing w:after="120"/>
        <w:jc w:val="left"/>
        <w:rPr>
          <w:rFonts w:cs="Arial"/>
          <w:bCs/>
          <w:u w:val="single"/>
        </w:rPr>
      </w:pPr>
      <w:r w:rsidRPr="00022798">
        <w:rPr>
          <w:rFonts w:cs="Arial"/>
          <w:bCs/>
          <w:u w:val="single"/>
        </w:rPr>
        <w:lastRenderedPageBreak/>
        <w:t>Садржај објекта:</w:t>
      </w:r>
    </w:p>
    <w:p w14:paraId="3D7624C8" w14:textId="3B7C0310" w:rsidR="008E254F" w:rsidRPr="00022798" w:rsidRDefault="00AB7975" w:rsidP="00917F38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Сутерен: кухиња и тр</w:t>
      </w:r>
      <w:r w:rsidR="006C1653" w:rsidRPr="00022798">
        <w:rPr>
          <w:rFonts w:cs="Tahoma"/>
          <w:szCs w:val="24"/>
        </w:rPr>
        <w:t>п</w:t>
      </w:r>
      <w:r w:rsidRPr="00022798">
        <w:rPr>
          <w:rFonts w:cs="Tahoma"/>
          <w:szCs w:val="24"/>
        </w:rPr>
        <w:t>езарија, дневни боравак, предсобље, спаваћа соба, купатило, тоалет, кухиња и тр</w:t>
      </w:r>
      <w:r w:rsidR="006C1653" w:rsidRPr="00022798">
        <w:rPr>
          <w:rFonts w:cs="Tahoma"/>
          <w:szCs w:val="24"/>
        </w:rPr>
        <w:t>п</w:t>
      </w:r>
      <w:r w:rsidRPr="00022798">
        <w:rPr>
          <w:rFonts w:cs="Tahoma"/>
          <w:szCs w:val="24"/>
        </w:rPr>
        <w:t>езарија, дневни боравак, предсобље, спаваћа соба, купатило, тоалет;</w:t>
      </w:r>
    </w:p>
    <w:p w14:paraId="4BFFF055" w14:textId="0FEE3BD4" w:rsidR="00AB7975" w:rsidRPr="00022798" w:rsidRDefault="00AB7975" w:rsidP="00917F38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Приземље: кухиња и трпезарија, дневни боравак, предсобље, спаваћа соба, купатило, кухиња и трпезарија, дневни боравак, предсобље, спаваћа соба, купатило;</w:t>
      </w:r>
    </w:p>
    <w:p w14:paraId="2B7D04F2" w14:textId="23625F49" w:rsidR="00AB7975" w:rsidRPr="00022798" w:rsidRDefault="00AB7975" w:rsidP="00917F38">
      <w:pPr>
        <w:pStyle w:val="ListParagraph"/>
        <w:numPr>
          <w:ilvl w:val="0"/>
          <w:numId w:val="10"/>
        </w:numPr>
        <w:ind w:left="284" w:hanging="284"/>
        <w:rPr>
          <w:rFonts w:cs="Tahoma"/>
          <w:szCs w:val="24"/>
        </w:rPr>
      </w:pPr>
      <w:r w:rsidRPr="00022798">
        <w:rPr>
          <w:rFonts w:cs="Tahoma"/>
          <w:szCs w:val="24"/>
        </w:rPr>
        <w:t>Поткровље: степениште, спаваћа соба, купатило, степениште, спаваћа соба, купатило.</w:t>
      </w:r>
    </w:p>
    <w:p w14:paraId="474964CC" w14:textId="77777777" w:rsidR="008E254F" w:rsidRPr="00022798" w:rsidRDefault="008E254F" w:rsidP="008E2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</w:p>
    <w:p w14:paraId="5CB22AE6" w14:textId="77777777" w:rsidR="00FB6191" w:rsidRPr="00022798" w:rsidRDefault="00EA0A54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  <w:r w:rsidRPr="00022798">
        <w:rPr>
          <w:rFonts w:cs="Arial"/>
          <w:u w:val="single"/>
        </w:rPr>
        <w:t>Конструктивни склоп</w:t>
      </w:r>
    </w:p>
    <w:p w14:paraId="5CB22AE7" w14:textId="77777777" w:rsidR="00FB6191" w:rsidRPr="00022798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 xml:space="preserve">Носећа конструкција је армирано-бетонска, вертикални </w:t>
      </w:r>
      <w:proofErr w:type="spellStart"/>
      <w:r w:rsidRPr="00022798">
        <w:rPr>
          <w:rFonts w:cs="Arial"/>
        </w:rPr>
        <w:t>серклажи</w:t>
      </w:r>
      <w:proofErr w:type="spellEnd"/>
      <w:r w:rsidRPr="00022798">
        <w:rPr>
          <w:rFonts w:cs="Arial"/>
        </w:rPr>
        <w:t xml:space="preserve"> и армирано-б</w:t>
      </w:r>
      <w:r w:rsidR="00EA0A54" w:rsidRPr="00022798">
        <w:rPr>
          <w:rFonts w:cs="Arial"/>
        </w:rPr>
        <w:t xml:space="preserve">етонска таваница са </w:t>
      </w:r>
      <w:proofErr w:type="spellStart"/>
      <w:r w:rsidR="00EA0A54" w:rsidRPr="00022798">
        <w:rPr>
          <w:rFonts w:cs="Arial"/>
        </w:rPr>
        <w:t>пуниоцима</w:t>
      </w:r>
      <w:proofErr w:type="spellEnd"/>
      <w:r w:rsidR="00EA0A54" w:rsidRPr="00022798">
        <w:rPr>
          <w:rFonts w:cs="Arial"/>
        </w:rPr>
        <w:t xml:space="preserve"> (</w:t>
      </w:r>
      <w:r w:rsidRPr="00022798">
        <w:rPr>
          <w:rFonts w:cs="Arial"/>
        </w:rPr>
        <w:t>ТМ и слично).</w:t>
      </w:r>
    </w:p>
    <w:p w14:paraId="1579E8A2" w14:textId="77777777" w:rsidR="008E254F" w:rsidRPr="00022798" w:rsidRDefault="008E254F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</w:p>
    <w:p w14:paraId="5CB22AE9" w14:textId="77777777" w:rsidR="00FB6191" w:rsidRPr="00022798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  <w:r w:rsidRPr="00022798">
        <w:rPr>
          <w:rFonts w:cs="Arial"/>
          <w:u w:val="single"/>
        </w:rPr>
        <w:t xml:space="preserve">Материјализација </w:t>
      </w:r>
    </w:p>
    <w:p w14:paraId="5CB22AEB" w14:textId="50F8FBD0" w:rsidR="00FB6191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>Фасада и зидови: Зидови се зидају клима</w:t>
      </w:r>
      <w:r w:rsidR="00C20FB2" w:rsidRPr="00022798">
        <w:rPr>
          <w:rFonts w:cs="Arial"/>
        </w:rPr>
        <w:t xml:space="preserve"> </w:t>
      </w:r>
      <w:r w:rsidRPr="00022798">
        <w:rPr>
          <w:rFonts w:cs="Arial"/>
        </w:rPr>
        <w:t>блоком</w:t>
      </w:r>
      <w:r w:rsidR="009B5E45" w:rsidRPr="00022798">
        <w:rPr>
          <w:rFonts w:cs="Arial"/>
        </w:rPr>
        <w:t xml:space="preserve"> </w:t>
      </w:r>
      <w:r w:rsidRPr="00022798">
        <w:rPr>
          <w:rFonts w:cs="Arial"/>
        </w:rPr>
        <w:t>(д-20</w:t>
      </w:r>
      <w:r w:rsidR="00EA0A54" w:rsidRPr="00022798">
        <w:rPr>
          <w:rFonts w:cs="Arial"/>
        </w:rPr>
        <w:t xml:space="preserve"> cm</w:t>
      </w:r>
      <w:r w:rsidRPr="00022798">
        <w:rPr>
          <w:rFonts w:cs="Arial"/>
        </w:rPr>
        <w:t>), фасадни су обложени каменом вуно</w:t>
      </w:r>
      <w:r w:rsidR="009B5E45" w:rsidRPr="00022798">
        <w:rPr>
          <w:rFonts w:cs="Arial"/>
        </w:rPr>
        <w:t xml:space="preserve">м и сибирским аришом на етажама, а у приземљу бетон техником. </w:t>
      </w:r>
      <w:proofErr w:type="spellStart"/>
      <w:r w:rsidRPr="00022798">
        <w:rPr>
          <w:rFonts w:cs="Arial"/>
        </w:rPr>
        <w:t>Преградни</w:t>
      </w:r>
      <w:proofErr w:type="spellEnd"/>
      <w:r w:rsidRPr="00022798">
        <w:rPr>
          <w:rFonts w:cs="Arial"/>
        </w:rPr>
        <w:t xml:space="preserve"> зидови се зидају</w:t>
      </w:r>
      <w:r w:rsidR="009B5E45" w:rsidRPr="00022798">
        <w:rPr>
          <w:rFonts w:cs="Arial"/>
        </w:rPr>
        <w:t xml:space="preserve"> </w:t>
      </w:r>
      <w:proofErr w:type="spellStart"/>
      <w:r w:rsidRPr="00022798">
        <w:rPr>
          <w:rFonts w:cs="Arial"/>
        </w:rPr>
        <w:t>гитер</w:t>
      </w:r>
      <w:proofErr w:type="spellEnd"/>
      <w:r w:rsidRPr="00022798">
        <w:rPr>
          <w:rFonts w:cs="Arial"/>
        </w:rPr>
        <w:t xml:space="preserve"> блоком (д-12-20</w:t>
      </w:r>
      <w:r w:rsidR="00EA0A54" w:rsidRPr="00022798">
        <w:rPr>
          <w:rFonts w:cs="Arial"/>
        </w:rPr>
        <w:t xml:space="preserve"> cm</w:t>
      </w:r>
      <w:r w:rsidRPr="00022798">
        <w:rPr>
          <w:rFonts w:cs="Arial"/>
        </w:rPr>
        <w:t xml:space="preserve">). Објекат нема терасе и стрехе због планираног минималистичког обликовања. </w:t>
      </w:r>
    </w:p>
    <w:p w14:paraId="5E0958FC" w14:textId="3CDEBB06" w:rsidR="0025605E" w:rsidRPr="00022798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CB22AED" w14:textId="105800B9" w:rsidR="00FB6191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 xml:space="preserve">Подови: </w:t>
      </w:r>
      <w:r w:rsidR="009B5E45" w:rsidRPr="00022798">
        <w:rPr>
          <w:rFonts w:cs="Arial"/>
        </w:rPr>
        <w:t>Под</w:t>
      </w:r>
      <w:r w:rsidRPr="00022798">
        <w:rPr>
          <w:rFonts w:cs="Arial"/>
        </w:rPr>
        <w:t>не облоге се  постављ</w:t>
      </w:r>
      <w:r w:rsidR="009B5E45" w:rsidRPr="00022798">
        <w:rPr>
          <w:rFonts w:cs="Arial"/>
        </w:rPr>
        <w:t>а</w:t>
      </w:r>
      <w:r w:rsidRPr="00022798">
        <w:rPr>
          <w:rFonts w:cs="Arial"/>
        </w:rPr>
        <w:t xml:space="preserve">ју </w:t>
      </w:r>
      <w:proofErr w:type="spellStart"/>
      <w:r w:rsidRPr="00022798">
        <w:rPr>
          <w:rFonts w:cs="Arial"/>
        </w:rPr>
        <w:t>лепљењем</w:t>
      </w:r>
      <w:proofErr w:type="spellEnd"/>
      <w:r w:rsidRPr="00022798">
        <w:rPr>
          <w:rFonts w:cs="Arial"/>
        </w:rPr>
        <w:t xml:space="preserve"> одговарајућим</w:t>
      </w:r>
      <w:r w:rsidR="009B5E45" w:rsidRPr="00022798">
        <w:rPr>
          <w:rFonts w:cs="Arial"/>
        </w:rPr>
        <w:t xml:space="preserve"> </w:t>
      </w:r>
      <w:r w:rsidRPr="00022798">
        <w:rPr>
          <w:rFonts w:cs="Arial"/>
        </w:rPr>
        <w:t>лепком за ту намену преко претходно</w:t>
      </w:r>
      <w:r w:rsidR="009B5E45" w:rsidRPr="00022798">
        <w:rPr>
          <w:rFonts w:cs="Arial"/>
        </w:rPr>
        <w:t xml:space="preserve"> </w:t>
      </w:r>
      <w:r w:rsidRPr="00022798">
        <w:rPr>
          <w:rFonts w:cs="Arial"/>
        </w:rPr>
        <w:t>нивелисане</w:t>
      </w:r>
      <w:r w:rsidR="009B5E45" w:rsidRPr="00022798">
        <w:rPr>
          <w:rFonts w:cs="Arial"/>
        </w:rPr>
        <w:t xml:space="preserve"> </w:t>
      </w:r>
      <w:proofErr w:type="spellStart"/>
      <w:r w:rsidRPr="00022798">
        <w:rPr>
          <w:rFonts w:cs="Arial"/>
        </w:rPr>
        <w:t>пливајуће</w:t>
      </w:r>
      <w:proofErr w:type="spellEnd"/>
      <w:r w:rsidRPr="00022798">
        <w:rPr>
          <w:rFonts w:cs="Arial"/>
        </w:rPr>
        <w:t xml:space="preserve"> цементне кошуљице. У</w:t>
      </w:r>
      <w:r w:rsidR="009B5E45" w:rsidRPr="00022798">
        <w:rPr>
          <w:rFonts w:cs="Arial"/>
        </w:rPr>
        <w:t xml:space="preserve"> апартманима се поставља паркет</w:t>
      </w:r>
      <w:r w:rsidRPr="00022798">
        <w:rPr>
          <w:rFonts w:cs="Arial"/>
        </w:rPr>
        <w:t>,</w:t>
      </w:r>
      <w:r w:rsidR="009B5E45" w:rsidRPr="00022798">
        <w:rPr>
          <w:rFonts w:cs="Arial"/>
        </w:rPr>
        <w:t xml:space="preserve"> </w:t>
      </w:r>
      <w:r w:rsidRPr="00022798">
        <w:rPr>
          <w:rFonts w:cs="Arial"/>
        </w:rPr>
        <w:t>док у тоалетима и просторији кухиње</w:t>
      </w:r>
      <w:r w:rsidR="009B5E45" w:rsidRPr="00022798">
        <w:rPr>
          <w:rFonts w:cs="Arial"/>
        </w:rPr>
        <w:t xml:space="preserve"> се</w:t>
      </w:r>
      <w:r w:rsidR="006C1653" w:rsidRPr="00022798">
        <w:rPr>
          <w:rFonts w:cs="Arial"/>
        </w:rPr>
        <w:t xml:space="preserve"> постављају гранитне ке</w:t>
      </w:r>
      <w:r w:rsidRPr="00022798">
        <w:rPr>
          <w:rFonts w:cs="Arial"/>
        </w:rPr>
        <w:t>рамичке</w:t>
      </w:r>
      <w:r w:rsidR="009B5E45" w:rsidRPr="00022798">
        <w:rPr>
          <w:rFonts w:cs="Arial"/>
        </w:rPr>
        <w:t xml:space="preserve"> плочице</w:t>
      </w:r>
      <w:r w:rsidRPr="00022798">
        <w:rPr>
          <w:rFonts w:cs="Arial"/>
        </w:rPr>
        <w:t>. Степениште је дрвено.</w:t>
      </w:r>
    </w:p>
    <w:p w14:paraId="504768C1" w14:textId="77777777" w:rsidR="0025605E" w:rsidRPr="00022798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CB22AEF" w14:textId="198EC55B" w:rsidR="00FB6191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>Плафони:</w:t>
      </w:r>
      <w:r w:rsidR="00C23465" w:rsidRPr="00022798">
        <w:rPr>
          <w:rFonts w:cs="Arial"/>
        </w:rPr>
        <w:t xml:space="preserve"> </w:t>
      </w:r>
      <w:r w:rsidRPr="00022798">
        <w:rPr>
          <w:rFonts w:cs="Arial"/>
        </w:rPr>
        <w:t>Сви плафони у објекту су спуштени од гипс</w:t>
      </w:r>
      <w:r w:rsidR="009B5E45" w:rsidRPr="00022798">
        <w:rPr>
          <w:rFonts w:cs="Arial"/>
        </w:rPr>
        <w:t>-картонских плоча</w:t>
      </w:r>
      <w:r w:rsidRPr="00022798">
        <w:rPr>
          <w:rFonts w:cs="Arial"/>
        </w:rPr>
        <w:t>.</w:t>
      </w:r>
      <w:r w:rsidR="008E254F" w:rsidRPr="00022798">
        <w:rPr>
          <w:rFonts w:cs="Arial"/>
        </w:rPr>
        <w:t xml:space="preserve"> </w:t>
      </w:r>
      <w:r w:rsidRPr="00022798">
        <w:rPr>
          <w:rFonts w:cs="Arial"/>
        </w:rPr>
        <w:t xml:space="preserve">У тоалетима се постављају </w:t>
      </w:r>
      <w:proofErr w:type="spellStart"/>
      <w:r w:rsidRPr="00022798">
        <w:rPr>
          <w:rFonts w:cs="Arial"/>
        </w:rPr>
        <w:t>влагоотпорне</w:t>
      </w:r>
      <w:proofErr w:type="spellEnd"/>
      <w:r w:rsidRPr="00022798">
        <w:rPr>
          <w:rFonts w:cs="Arial"/>
        </w:rPr>
        <w:t xml:space="preserve"> плоче на плафону. </w:t>
      </w:r>
    </w:p>
    <w:p w14:paraId="4D4781F9" w14:textId="77777777" w:rsidR="0025605E" w:rsidRPr="00022798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CB22AF1" w14:textId="06DC50D4" w:rsidR="00FB6191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 xml:space="preserve">Отвори:Посебна пажња је посвећена енергетској ефикасности објекта и ниској емисији топлотне енергије. Због тога  сви отвори на објекту су од застакљених алу- профила са </w:t>
      </w:r>
      <w:proofErr w:type="spellStart"/>
      <w:r w:rsidRPr="00022798">
        <w:rPr>
          <w:rFonts w:cs="Arial"/>
        </w:rPr>
        <w:t>тeрмопан</w:t>
      </w:r>
      <w:proofErr w:type="spellEnd"/>
      <w:r w:rsidRPr="00022798">
        <w:rPr>
          <w:rFonts w:cs="Arial"/>
        </w:rPr>
        <w:t xml:space="preserve"> стаклом. Унутар објекта се постављају дрвена врата фурнирана од МДФ-а.</w:t>
      </w:r>
    </w:p>
    <w:p w14:paraId="0B7D6A77" w14:textId="77777777" w:rsidR="0025605E" w:rsidRPr="00022798" w:rsidRDefault="0025605E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CB22AF6" w14:textId="36C06622" w:rsidR="00FB6191" w:rsidRPr="00022798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 xml:space="preserve">Опрема: Постављају се конзолне WC шоље и </w:t>
      </w:r>
      <w:proofErr w:type="spellStart"/>
      <w:r w:rsidRPr="00022798">
        <w:rPr>
          <w:rFonts w:cs="Arial"/>
        </w:rPr>
        <w:t>уградним</w:t>
      </w:r>
      <w:proofErr w:type="spellEnd"/>
      <w:r w:rsidRPr="00022798">
        <w:rPr>
          <w:rFonts w:cs="Arial"/>
        </w:rPr>
        <w:t xml:space="preserve"> </w:t>
      </w:r>
      <w:proofErr w:type="spellStart"/>
      <w:r w:rsidR="009B5E45" w:rsidRPr="00022798">
        <w:rPr>
          <w:rFonts w:cs="Arial"/>
        </w:rPr>
        <w:t>водокотлићима</w:t>
      </w:r>
      <w:proofErr w:type="spellEnd"/>
      <w:r w:rsidR="009B5E45" w:rsidRPr="00022798">
        <w:rPr>
          <w:rFonts w:cs="Arial"/>
        </w:rPr>
        <w:t xml:space="preserve"> и </w:t>
      </w:r>
      <w:proofErr w:type="spellStart"/>
      <w:r w:rsidR="009B5E45" w:rsidRPr="00022798">
        <w:rPr>
          <w:rFonts w:cs="Arial"/>
        </w:rPr>
        <w:t>уградни</w:t>
      </w:r>
      <w:proofErr w:type="spellEnd"/>
      <w:r w:rsidR="009B5E45" w:rsidRPr="00022798">
        <w:rPr>
          <w:rFonts w:cs="Arial"/>
        </w:rPr>
        <w:t xml:space="preserve"> лавабои</w:t>
      </w:r>
      <w:r w:rsidRPr="00022798">
        <w:rPr>
          <w:rFonts w:cs="Arial"/>
        </w:rPr>
        <w:t xml:space="preserve">. На прозорима су са унутрашње стране уграђени покретни застори за спречавање претеране </w:t>
      </w:r>
      <w:proofErr w:type="spellStart"/>
      <w:r w:rsidRPr="00022798">
        <w:rPr>
          <w:rFonts w:cs="Arial"/>
        </w:rPr>
        <w:t>инсолације</w:t>
      </w:r>
      <w:proofErr w:type="spellEnd"/>
      <w:r w:rsidRPr="00022798">
        <w:rPr>
          <w:rFonts w:cs="Arial"/>
        </w:rPr>
        <w:t>.</w:t>
      </w:r>
      <w:r w:rsidR="008E254F" w:rsidRPr="00022798">
        <w:rPr>
          <w:rFonts w:cs="Arial"/>
        </w:rPr>
        <w:t xml:space="preserve"> </w:t>
      </w:r>
      <w:r w:rsidRPr="00022798">
        <w:rPr>
          <w:rFonts w:cs="Arial"/>
        </w:rPr>
        <w:t>Грејање објекта је помоћу топлотних пумпи уз помоћ солара.</w:t>
      </w:r>
      <w:r w:rsidR="008E254F" w:rsidRPr="00022798">
        <w:rPr>
          <w:rFonts w:cs="Arial"/>
        </w:rPr>
        <w:t xml:space="preserve"> </w:t>
      </w:r>
      <w:r w:rsidRPr="00022798">
        <w:rPr>
          <w:rFonts w:cs="Arial"/>
        </w:rPr>
        <w:t>Апартмани ће бити</w:t>
      </w:r>
      <w:r w:rsidR="009B5E45" w:rsidRPr="00022798">
        <w:rPr>
          <w:rFonts w:cs="Arial"/>
        </w:rPr>
        <w:t xml:space="preserve"> са паркетом у собама</w:t>
      </w:r>
      <w:r w:rsidRPr="00022798">
        <w:rPr>
          <w:rFonts w:cs="Arial"/>
        </w:rPr>
        <w:t xml:space="preserve">, керамиком у </w:t>
      </w:r>
      <w:proofErr w:type="spellStart"/>
      <w:r w:rsidRPr="00022798">
        <w:rPr>
          <w:rFonts w:cs="Arial"/>
        </w:rPr>
        <w:t>купатилима</w:t>
      </w:r>
      <w:proofErr w:type="spellEnd"/>
      <w:r w:rsidRPr="00022798">
        <w:rPr>
          <w:rFonts w:cs="Arial"/>
        </w:rPr>
        <w:t xml:space="preserve">, </w:t>
      </w:r>
      <w:proofErr w:type="spellStart"/>
      <w:r w:rsidRPr="00022798">
        <w:rPr>
          <w:rFonts w:cs="Arial"/>
        </w:rPr>
        <w:t>мобилијар</w:t>
      </w:r>
      <w:proofErr w:type="spellEnd"/>
      <w:r w:rsidRPr="00022798">
        <w:rPr>
          <w:rFonts w:cs="Arial"/>
        </w:rPr>
        <w:t xml:space="preserve"> ће бити комби</w:t>
      </w:r>
      <w:r w:rsidR="009B5E45" w:rsidRPr="00022798">
        <w:rPr>
          <w:rFonts w:cs="Arial"/>
        </w:rPr>
        <w:t>н</w:t>
      </w:r>
      <w:r w:rsidRPr="00022798">
        <w:rPr>
          <w:rFonts w:cs="Arial"/>
        </w:rPr>
        <w:t xml:space="preserve">ација </w:t>
      </w:r>
      <w:proofErr w:type="spellStart"/>
      <w:r w:rsidRPr="00022798">
        <w:rPr>
          <w:rFonts w:cs="Arial"/>
        </w:rPr>
        <w:t>универа</w:t>
      </w:r>
      <w:proofErr w:type="spellEnd"/>
      <w:r w:rsidRPr="00022798">
        <w:rPr>
          <w:rFonts w:cs="Arial"/>
        </w:rPr>
        <w:t xml:space="preserve"> и </w:t>
      </w:r>
      <w:proofErr w:type="spellStart"/>
      <w:r w:rsidRPr="00022798">
        <w:rPr>
          <w:rFonts w:cs="Arial"/>
        </w:rPr>
        <w:t>медијапана</w:t>
      </w:r>
      <w:proofErr w:type="spellEnd"/>
      <w:r w:rsidRPr="00022798">
        <w:rPr>
          <w:rFonts w:cs="Arial"/>
        </w:rPr>
        <w:t xml:space="preserve">. </w:t>
      </w:r>
    </w:p>
    <w:p w14:paraId="282D5D68" w14:textId="77777777" w:rsidR="008E254F" w:rsidRPr="00022798" w:rsidRDefault="008E254F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CB22AF8" w14:textId="6F651F97" w:rsidR="00FB6191" w:rsidRPr="00022798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u w:val="single"/>
        </w:rPr>
      </w:pPr>
      <w:r w:rsidRPr="00022798">
        <w:rPr>
          <w:rFonts w:cs="Arial"/>
          <w:u w:val="single"/>
        </w:rPr>
        <w:t>Обликовање</w:t>
      </w:r>
    </w:p>
    <w:p w14:paraId="5CB22AF9" w14:textId="41EA7DB4" w:rsidR="00FB6191" w:rsidRPr="00022798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022798">
        <w:rPr>
          <w:rFonts w:cs="Arial"/>
        </w:rPr>
        <w:t>Објекат је минималистички, сведених линија са фасадом у комбинацији сиб</w:t>
      </w:r>
      <w:r w:rsidR="00437110" w:rsidRPr="00022798">
        <w:rPr>
          <w:rFonts w:cs="Arial"/>
        </w:rPr>
        <w:t>ир</w:t>
      </w:r>
      <w:r w:rsidRPr="00022798">
        <w:rPr>
          <w:rFonts w:cs="Arial"/>
        </w:rPr>
        <w:t>ски ариш/ бетон и кровом од профилисаног сендвич лима у дезену антрацит и фасадном столаријом великих формата</w:t>
      </w:r>
      <w:r w:rsidR="00726D6E" w:rsidRPr="00022798">
        <w:rPr>
          <w:rFonts w:cs="Arial"/>
        </w:rPr>
        <w:t xml:space="preserve"> </w:t>
      </w:r>
      <w:r w:rsidRPr="00022798">
        <w:rPr>
          <w:rFonts w:cs="Arial"/>
        </w:rPr>
        <w:t>у антрацит дезену.</w:t>
      </w:r>
    </w:p>
    <w:p w14:paraId="5CB22AFA" w14:textId="77777777" w:rsidR="00FB6191" w:rsidRPr="00022798" w:rsidRDefault="00FB6191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29152CCE" w14:textId="77777777" w:rsidR="003E2558" w:rsidRPr="00022798" w:rsidRDefault="003E2558" w:rsidP="003E2558">
      <w:pPr>
        <w:rPr>
          <w:rFonts w:cs="Arial"/>
        </w:rPr>
      </w:pPr>
      <w:r w:rsidRPr="00022798">
        <w:rPr>
          <w:rFonts w:cs="Arial"/>
        </w:rPr>
        <w:t>За потребе објеката обезбедиће се снабдевање водом, одвођење отпадних фекалних и атмосферских вода, снабдевање електричном енергијом, као и обезбеђење прикључка на телекомуникациону мрежу.</w:t>
      </w:r>
    </w:p>
    <w:p w14:paraId="18118882" w14:textId="0FFBDF47" w:rsidR="009921CB" w:rsidRPr="00022798" w:rsidRDefault="009921CB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331C0E5F" w14:textId="77777777" w:rsidR="00917F38" w:rsidRPr="00022798" w:rsidRDefault="00917F38" w:rsidP="00EA0A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CB22AFC" w14:textId="77777777" w:rsidR="00946E89" w:rsidRPr="00022798" w:rsidRDefault="00244DA7" w:rsidP="0025605E">
      <w:pPr>
        <w:pStyle w:val="Heding1"/>
      </w:pPr>
      <w:bookmarkStart w:id="107" w:name="_Toc436224783"/>
      <w:bookmarkStart w:id="108" w:name="_Toc474228945"/>
      <w:bookmarkStart w:id="109" w:name="_Toc96425981"/>
      <w:r w:rsidRPr="00022798">
        <w:t>1</w:t>
      </w:r>
      <w:r w:rsidR="0072407B" w:rsidRPr="00022798">
        <w:t>4</w:t>
      </w:r>
      <w:r w:rsidR="00946E89" w:rsidRPr="00022798">
        <w:t>. ФАЗНОСТ ИЗГРАДЊЕ</w:t>
      </w:r>
      <w:bookmarkEnd w:id="107"/>
      <w:bookmarkEnd w:id="108"/>
      <w:bookmarkEnd w:id="109"/>
    </w:p>
    <w:p w14:paraId="5CB22AFD" w14:textId="77777777" w:rsidR="00244DA7" w:rsidRPr="00022798" w:rsidRDefault="00244DA7" w:rsidP="0023734F"/>
    <w:p w14:paraId="199C1162" w14:textId="77777777" w:rsidR="004661E4" w:rsidRPr="00022798" w:rsidRDefault="0054332E" w:rsidP="0023734F">
      <w:r w:rsidRPr="00022798">
        <w:t xml:space="preserve">Реализација урбанистичко-техничког документа </w:t>
      </w:r>
      <w:r w:rsidR="00C20FB2" w:rsidRPr="00022798">
        <w:t>ће</w:t>
      </w:r>
      <w:r w:rsidRPr="00022798">
        <w:t xml:space="preserve"> се вршити фазно</w:t>
      </w:r>
      <w:r w:rsidR="004661E4" w:rsidRPr="00022798">
        <w:t>:</w:t>
      </w:r>
    </w:p>
    <w:p w14:paraId="7B26ED6B" w14:textId="3A8F0683" w:rsidR="00E065F7" w:rsidRPr="00022798" w:rsidRDefault="004661E4" w:rsidP="00917F38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 xml:space="preserve">Фаза </w:t>
      </w:r>
      <w:r w:rsidR="00E065F7" w:rsidRPr="00022798">
        <w:rPr>
          <w:rFonts w:eastAsiaTheme="minorHAnsi" w:cstheme="minorBidi"/>
        </w:rPr>
        <w:t>„</w:t>
      </w:r>
      <w:r w:rsidRPr="00022798">
        <w:rPr>
          <w:rFonts w:eastAsiaTheme="minorHAnsi" w:cstheme="minorBidi"/>
        </w:rPr>
        <w:t>А</w:t>
      </w:r>
      <w:r w:rsidR="00E065F7" w:rsidRPr="00022798">
        <w:rPr>
          <w:rFonts w:eastAsiaTheme="minorHAnsi" w:cstheme="minorBidi"/>
        </w:rPr>
        <w:t>“</w:t>
      </w:r>
      <w:r w:rsidRPr="00022798">
        <w:rPr>
          <w:rFonts w:eastAsiaTheme="minorHAnsi" w:cstheme="minorBidi"/>
        </w:rPr>
        <w:t xml:space="preserve"> </w:t>
      </w:r>
      <w:r w:rsidR="00E065F7" w:rsidRPr="00022798">
        <w:rPr>
          <w:rFonts w:eastAsiaTheme="minorHAnsi" w:cstheme="minorBidi"/>
        </w:rPr>
        <w:t>-</w:t>
      </w:r>
      <w:r w:rsidRPr="00022798">
        <w:rPr>
          <w:rFonts w:eastAsiaTheme="minorHAnsi" w:cstheme="minorBidi"/>
        </w:rPr>
        <w:t xml:space="preserve"> </w:t>
      </w:r>
      <w:proofErr w:type="spellStart"/>
      <w:r w:rsidR="00E065F7" w:rsidRPr="00022798">
        <w:rPr>
          <w:rFonts w:eastAsiaTheme="minorHAnsi" w:cstheme="minorBidi"/>
        </w:rPr>
        <w:t>Винарија</w:t>
      </w:r>
      <w:proofErr w:type="spellEnd"/>
      <w:r w:rsidR="00E065F7" w:rsidRPr="00022798">
        <w:rPr>
          <w:rFonts w:eastAsiaTheme="minorHAnsi" w:cstheme="minorBidi"/>
        </w:rPr>
        <w:t>;</w:t>
      </w:r>
    </w:p>
    <w:p w14:paraId="6404EAE9" w14:textId="6935DC90" w:rsidR="00E065F7" w:rsidRPr="00022798" w:rsidRDefault="00E065F7" w:rsidP="00917F38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Фаза „Б“ - Угоститељски објекти за смештај</w:t>
      </w:r>
      <w:r w:rsidR="00C60565" w:rsidRPr="00022798">
        <w:rPr>
          <w:rFonts w:eastAsiaTheme="minorHAnsi" w:cstheme="minorBidi"/>
        </w:rPr>
        <w:t xml:space="preserve"> бр. 1</w:t>
      </w:r>
      <w:r w:rsidRPr="00022798">
        <w:rPr>
          <w:rFonts w:eastAsiaTheme="minorHAnsi" w:cstheme="minorBidi"/>
        </w:rPr>
        <w:t>;</w:t>
      </w:r>
    </w:p>
    <w:p w14:paraId="2E5BFF00" w14:textId="70452710" w:rsidR="00E065F7" w:rsidRPr="00022798" w:rsidRDefault="00E065F7" w:rsidP="00917F38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Фаза „В“ - Угоститељски објекти за смештај</w:t>
      </w:r>
      <w:r w:rsidR="00C60565" w:rsidRPr="00022798">
        <w:rPr>
          <w:rFonts w:eastAsiaTheme="minorHAnsi" w:cstheme="minorBidi"/>
        </w:rPr>
        <w:t xml:space="preserve"> бр. 2</w:t>
      </w:r>
      <w:r w:rsidRPr="00022798">
        <w:rPr>
          <w:rFonts w:eastAsiaTheme="minorHAnsi" w:cstheme="minorBidi"/>
        </w:rPr>
        <w:t>;</w:t>
      </w:r>
    </w:p>
    <w:p w14:paraId="47A37CBC" w14:textId="025F408E" w:rsidR="00E065F7" w:rsidRPr="00022798" w:rsidRDefault="00E065F7" w:rsidP="00917F38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Фаза „Г“ - Угоститељски објекти за смештај</w:t>
      </w:r>
      <w:r w:rsidR="00C60565" w:rsidRPr="00022798">
        <w:rPr>
          <w:rFonts w:eastAsiaTheme="minorHAnsi" w:cstheme="minorBidi"/>
        </w:rPr>
        <w:t xml:space="preserve"> бр. 3</w:t>
      </w:r>
      <w:r w:rsidRPr="00022798">
        <w:rPr>
          <w:rFonts w:eastAsiaTheme="minorHAnsi" w:cstheme="minorBidi"/>
        </w:rPr>
        <w:t>;</w:t>
      </w:r>
    </w:p>
    <w:p w14:paraId="5E80B6B6" w14:textId="4B22EAA4" w:rsidR="001020D4" w:rsidRPr="00022798" w:rsidRDefault="001020D4" w:rsidP="00917F38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Фаза „Д“ - Угоститељски објекти за смештај</w:t>
      </w:r>
      <w:r w:rsidR="00C60565" w:rsidRPr="00022798">
        <w:rPr>
          <w:rFonts w:eastAsiaTheme="minorHAnsi" w:cstheme="minorBidi"/>
        </w:rPr>
        <w:t xml:space="preserve"> бр. 4</w:t>
      </w:r>
      <w:r w:rsidRPr="00022798">
        <w:rPr>
          <w:rFonts w:eastAsiaTheme="minorHAnsi" w:cstheme="minorBidi"/>
        </w:rPr>
        <w:t>;</w:t>
      </w:r>
    </w:p>
    <w:p w14:paraId="74BCDC93" w14:textId="11A3931E" w:rsidR="00E065F7" w:rsidRPr="00022798" w:rsidRDefault="00E065F7" w:rsidP="00917F38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Bidi"/>
        </w:rPr>
      </w:pPr>
      <w:r w:rsidRPr="00022798">
        <w:rPr>
          <w:rFonts w:eastAsiaTheme="minorHAnsi" w:cstheme="minorBidi"/>
        </w:rPr>
        <w:t>Фаза „</w:t>
      </w:r>
      <w:r w:rsidR="001020D4" w:rsidRPr="00022798">
        <w:rPr>
          <w:rFonts w:eastAsiaTheme="minorHAnsi" w:cstheme="minorBidi"/>
        </w:rPr>
        <w:t>Ђ</w:t>
      </w:r>
      <w:r w:rsidRPr="00022798">
        <w:rPr>
          <w:rFonts w:eastAsiaTheme="minorHAnsi" w:cstheme="minorBidi"/>
        </w:rPr>
        <w:t>“ - Капела,</w:t>
      </w:r>
    </w:p>
    <w:p w14:paraId="5CB22B00" w14:textId="3C6D17C1" w:rsidR="006B3F5D" w:rsidRPr="00022798" w:rsidRDefault="0054332E" w:rsidP="0023734F">
      <w:r w:rsidRPr="00022798">
        <w:t xml:space="preserve">а све у складу са пројектно техничком документацијом. </w:t>
      </w:r>
    </w:p>
    <w:p w14:paraId="5CB22B01" w14:textId="77777777" w:rsidR="001D6BD2" w:rsidRDefault="001D6BD2" w:rsidP="0023734F"/>
    <w:p w14:paraId="5CB22B05" w14:textId="77777777" w:rsidR="006B3F5D" w:rsidRPr="00022798" w:rsidRDefault="006B3F5D" w:rsidP="0023734F"/>
    <w:p w14:paraId="5CB22B06" w14:textId="77777777" w:rsidR="006B3F5D" w:rsidRPr="00022798" w:rsidRDefault="006B3F5D" w:rsidP="0023734F"/>
    <w:p w14:paraId="5CB22B07" w14:textId="77777777" w:rsidR="006B3F5D" w:rsidRPr="00022798" w:rsidRDefault="006B3F5D" w:rsidP="0023734F"/>
    <w:p w14:paraId="5CB22B08" w14:textId="77777777" w:rsidR="006B3F5D" w:rsidRPr="00022798" w:rsidRDefault="006B3F5D" w:rsidP="0023734F"/>
    <w:p w14:paraId="5CB22B09" w14:textId="77777777" w:rsidR="006B3F5D" w:rsidRPr="00022798" w:rsidRDefault="006B3F5D" w:rsidP="0023734F"/>
    <w:p w14:paraId="5CB22B0A" w14:textId="77777777" w:rsidR="006B3F5D" w:rsidRPr="00022798" w:rsidRDefault="006B3F5D" w:rsidP="0023734F"/>
    <w:p w14:paraId="5CB22B0B" w14:textId="77777777" w:rsidR="006B3F5D" w:rsidRPr="00022798" w:rsidRDefault="006B3F5D" w:rsidP="0023734F"/>
    <w:p w14:paraId="5CB22B0C" w14:textId="77777777" w:rsidR="006B3F5D" w:rsidRPr="00022798" w:rsidRDefault="006B3F5D" w:rsidP="0023734F"/>
    <w:p w14:paraId="5CB22B0D" w14:textId="77777777" w:rsidR="006B3F5D" w:rsidRPr="00022798" w:rsidRDefault="006B3F5D" w:rsidP="0023734F"/>
    <w:p w14:paraId="5CB22B0E" w14:textId="77777777" w:rsidR="006B3F5D" w:rsidRPr="00022798" w:rsidRDefault="006B3F5D" w:rsidP="0023734F"/>
    <w:p w14:paraId="5CB22B0F" w14:textId="77777777" w:rsidR="006B3F5D" w:rsidRPr="00022798" w:rsidRDefault="006B3F5D" w:rsidP="0023734F"/>
    <w:p w14:paraId="5CB22B10" w14:textId="77777777" w:rsidR="006B3F5D" w:rsidRDefault="006B3F5D" w:rsidP="0023734F"/>
    <w:p w14:paraId="26453A3E" w14:textId="650DA58D" w:rsidR="005D6986" w:rsidRDefault="005D6986" w:rsidP="0023734F"/>
    <w:p w14:paraId="1E7E0EE2" w14:textId="77777777" w:rsidR="005D6986" w:rsidRDefault="005D6986" w:rsidP="0023734F"/>
    <w:p w14:paraId="086FF391" w14:textId="77777777" w:rsidR="005D6986" w:rsidRPr="00022798" w:rsidRDefault="005D6986" w:rsidP="0023734F"/>
    <w:p w14:paraId="5CB22B13" w14:textId="7921C474" w:rsidR="006B3F5D" w:rsidRPr="005D6986" w:rsidRDefault="00464C4D" w:rsidP="0094225C">
      <w:pPr>
        <w:jc w:val="center"/>
        <w:rPr>
          <w:rFonts w:eastAsia="Calibri"/>
          <w:b/>
          <w:sz w:val="28"/>
          <w:szCs w:val="28"/>
        </w:rPr>
      </w:pPr>
      <w:r w:rsidRPr="005D6986">
        <w:rPr>
          <w:rFonts w:eastAsia="Calibri"/>
          <w:b/>
          <w:sz w:val="28"/>
          <w:szCs w:val="28"/>
        </w:rPr>
        <w:t>В</w:t>
      </w:r>
      <w:r w:rsidR="006B3F5D" w:rsidRPr="005D6986">
        <w:rPr>
          <w:rFonts w:eastAsia="Calibri"/>
          <w:b/>
          <w:sz w:val="28"/>
          <w:szCs w:val="28"/>
        </w:rPr>
        <w:t>) ГРАФИЧКИ ДЕО</w:t>
      </w:r>
    </w:p>
    <w:p w14:paraId="5CB22B14" w14:textId="77777777" w:rsidR="00430DC5" w:rsidRPr="00022798" w:rsidRDefault="00430DC5" w:rsidP="0023734F">
      <w:pPr>
        <w:rPr>
          <w:rFonts w:eastAsia="Calibri"/>
          <w:b/>
        </w:rPr>
      </w:pPr>
    </w:p>
    <w:p w14:paraId="5CB22B15" w14:textId="77777777" w:rsidR="00430DC5" w:rsidRPr="00022798" w:rsidRDefault="00430DC5" w:rsidP="0023734F">
      <w:pPr>
        <w:rPr>
          <w:rFonts w:eastAsia="Calibri"/>
          <w:b/>
        </w:rPr>
      </w:pPr>
    </w:p>
    <w:p w14:paraId="5CB22B16" w14:textId="77777777" w:rsidR="00430DC5" w:rsidRPr="00022798" w:rsidRDefault="00430DC5" w:rsidP="0023734F">
      <w:pPr>
        <w:rPr>
          <w:rFonts w:eastAsia="Calibri"/>
          <w:b/>
        </w:rPr>
      </w:pPr>
    </w:p>
    <w:p w14:paraId="5CB22B17" w14:textId="77777777" w:rsidR="00430DC5" w:rsidRPr="00022798" w:rsidRDefault="00430DC5" w:rsidP="0023734F">
      <w:pPr>
        <w:rPr>
          <w:rFonts w:eastAsia="Calibri"/>
          <w:b/>
        </w:rPr>
      </w:pPr>
    </w:p>
    <w:p w14:paraId="5CB22B18" w14:textId="77777777" w:rsidR="00430DC5" w:rsidRPr="00022798" w:rsidRDefault="00430DC5" w:rsidP="0023734F">
      <w:pPr>
        <w:rPr>
          <w:rFonts w:eastAsia="Calibri"/>
          <w:b/>
        </w:rPr>
      </w:pPr>
    </w:p>
    <w:p w14:paraId="5CB22B19" w14:textId="77777777" w:rsidR="00430DC5" w:rsidRPr="00022798" w:rsidRDefault="00430DC5" w:rsidP="0023734F">
      <w:pPr>
        <w:rPr>
          <w:rFonts w:eastAsia="Calibri"/>
          <w:b/>
        </w:rPr>
      </w:pPr>
    </w:p>
    <w:p w14:paraId="5CB22B1A" w14:textId="77777777" w:rsidR="00430DC5" w:rsidRPr="00022798" w:rsidRDefault="00430DC5" w:rsidP="0023734F">
      <w:pPr>
        <w:rPr>
          <w:rFonts w:eastAsia="Calibri"/>
          <w:b/>
        </w:rPr>
      </w:pPr>
    </w:p>
    <w:p w14:paraId="5CB22B1B" w14:textId="77777777" w:rsidR="00430DC5" w:rsidRPr="00022798" w:rsidRDefault="00430DC5" w:rsidP="0023734F">
      <w:pPr>
        <w:rPr>
          <w:rFonts w:eastAsia="Calibri"/>
          <w:b/>
        </w:rPr>
      </w:pPr>
    </w:p>
    <w:p w14:paraId="5CB22B1C" w14:textId="77777777" w:rsidR="00430DC5" w:rsidRPr="00022798" w:rsidRDefault="00430DC5" w:rsidP="0023734F">
      <w:pPr>
        <w:rPr>
          <w:rFonts w:eastAsia="Calibri"/>
          <w:b/>
        </w:rPr>
      </w:pPr>
    </w:p>
    <w:p w14:paraId="5CB22B1D" w14:textId="77777777" w:rsidR="00430DC5" w:rsidRPr="00022798" w:rsidRDefault="00430DC5" w:rsidP="0023734F">
      <w:pPr>
        <w:rPr>
          <w:rFonts w:eastAsia="Calibri"/>
          <w:b/>
        </w:rPr>
      </w:pPr>
    </w:p>
    <w:p w14:paraId="5CB22B1E" w14:textId="77777777" w:rsidR="00430DC5" w:rsidRPr="00022798" w:rsidRDefault="00430DC5" w:rsidP="0023734F">
      <w:pPr>
        <w:rPr>
          <w:rFonts w:eastAsia="Calibri"/>
          <w:b/>
        </w:rPr>
      </w:pPr>
    </w:p>
    <w:p w14:paraId="5CB22B1F" w14:textId="77777777" w:rsidR="00430DC5" w:rsidRPr="00022798" w:rsidRDefault="00430DC5" w:rsidP="0023734F">
      <w:pPr>
        <w:rPr>
          <w:rFonts w:eastAsia="Calibri"/>
          <w:b/>
        </w:rPr>
      </w:pPr>
    </w:p>
    <w:p w14:paraId="5CB22B20" w14:textId="77777777" w:rsidR="00430DC5" w:rsidRPr="00022798" w:rsidRDefault="00430DC5" w:rsidP="0023734F">
      <w:pPr>
        <w:rPr>
          <w:rFonts w:eastAsia="Calibri"/>
          <w:b/>
        </w:rPr>
      </w:pPr>
    </w:p>
    <w:p w14:paraId="5CB22B21" w14:textId="77777777" w:rsidR="00430DC5" w:rsidRPr="00022798" w:rsidRDefault="00430DC5" w:rsidP="0023734F">
      <w:pPr>
        <w:rPr>
          <w:rFonts w:eastAsia="Calibri"/>
          <w:b/>
        </w:rPr>
      </w:pPr>
    </w:p>
    <w:p w14:paraId="5CB22B22" w14:textId="77777777" w:rsidR="00430DC5" w:rsidRPr="00022798" w:rsidRDefault="00430DC5" w:rsidP="0023734F">
      <w:pPr>
        <w:rPr>
          <w:rFonts w:eastAsia="Calibri"/>
          <w:b/>
        </w:rPr>
      </w:pPr>
    </w:p>
    <w:p w14:paraId="5CB22B23" w14:textId="77777777" w:rsidR="00430DC5" w:rsidRPr="00022798" w:rsidRDefault="00430DC5" w:rsidP="0023734F">
      <w:pPr>
        <w:rPr>
          <w:rFonts w:eastAsia="Calibri"/>
          <w:b/>
        </w:rPr>
      </w:pPr>
    </w:p>
    <w:p w14:paraId="5CB22B24" w14:textId="77777777" w:rsidR="00430DC5" w:rsidRPr="00022798" w:rsidRDefault="00430DC5" w:rsidP="0023734F">
      <w:pPr>
        <w:rPr>
          <w:rFonts w:eastAsia="Calibri"/>
          <w:b/>
        </w:rPr>
      </w:pPr>
    </w:p>
    <w:p w14:paraId="5CB22B25" w14:textId="77777777" w:rsidR="00430DC5" w:rsidRPr="00022798" w:rsidRDefault="00430DC5" w:rsidP="0023734F">
      <w:pPr>
        <w:rPr>
          <w:rFonts w:eastAsia="Calibri"/>
          <w:b/>
        </w:rPr>
      </w:pPr>
    </w:p>
    <w:p w14:paraId="5CB22B26" w14:textId="77777777" w:rsidR="00430DC5" w:rsidRPr="00022798" w:rsidRDefault="00430DC5" w:rsidP="0023734F">
      <w:pPr>
        <w:rPr>
          <w:rFonts w:eastAsia="Calibri"/>
          <w:b/>
        </w:rPr>
      </w:pPr>
    </w:p>
    <w:p w14:paraId="5CB22B27" w14:textId="77777777" w:rsidR="00430DC5" w:rsidRPr="00022798" w:rsidRDefault="00430DC5" w:rsidP="0023734F">
      <w:pPr>
        <w:rPr>
          <w:rFonts w:eastAsia="Calibri"/>
          <w:b/>
        </w:rPr>
      </w:pPr>
    </w:p>
    <w:p w14:paraId="5CB22B28" w14:textId="77777777" w:rsidR="00430DC5" w:rsidRPr="00022798" w:rsidRDefault="00430DC5" w:rsidP="0023734F">
      <w:pPr>
        <w:rPr>
          <w:rFonts w:eastAsia="Calibri"/>
          <w:b/>
        </w:rPr>
      </w:pPr>
    </w:p>
    <w:p w14:paraId="5CB22B29" w14:textId="77777777" w:rsidR="00430DC5" w:rsidRPr="00022798" w:rsidRDefault="00430DC5" w:rsidP="0023734F">
      <w:pPr>
        <w:rPr>
          <w:rFonts w:eastAsia="Calibri"/>
          <w:b/>
        </w:rPr>
      </w:pPr>
    </w:p>
    <w:p w14:paraId="5CB22B2A" w14:textId="77777777" w:rsidR="00430DC5" w:rsidRPr="00022798" w:rsidRDefault="00430DC5" w:rsidP="0023734F">
      <w:pPr>
        <w:rPr>
          <w:rFonts w:eastAsia="Calibri"/>
          <w:b/>
        </w:rPr>
      </w:pPr>
    </w:p>
    <w:p w14:paraId="5CB22B2B" w14:textId="77777777" w:rsidR="00430DC5" w:rsidRPr="00022798" w:rsidRDefault="00430DC5" w:rsidP="0023734F">
      <w:pPr>
        <w:rPr>
          <w:rFonts w:eastAsia="Calibri"/>
          <w:b/>
        </w:rPr>
      </w:pPr>
    </w:p>
    <w:p w14:paraId="5CB22B2C" w14:textId="77777777" w:rsidR="00430DC5" w:rsidRPr="00022798" w:rsidRDefault="00430DC5" w:rsidP="0023734F">
      <w:pPr>
        <w:rPr>
          <w:rFonts w:eastAsia="Calibri"/>
          <w:b/>
        </w:rPr>
      </w:pPr>
    </w:p>
    <w:p w14:paraId="5CB22B2D" w14:textId="77777777" w:rsidR="00430DC5" w:rsidRPr="00022798" w:rsidRDefault="00430DC5" w:rsidP="0023734F">
      <w:pPr>
        <w:rPr>
          <w:rFonts w:eastAsia="Calibri"/>
          <w:b/>
        </w:rPr>
      </w:pPr>
    </w:p>
    <w:p w14:paraId="5CB22B2E" w14:textId="77777777" w:rsidR="00430DC5" w:rsidRPr="00022798" w:rsidRDefault="00430DC5" w:rsidP="0023734F">
      <w:pPr>
        <w:rPr>
          <w:rFonts w:eastAsia="Calibri"/>
          <w:b/>
        </w:rPr>
      </w:pPr>
    </w:p>
    <w:p w14:paraId="5CB22B2F" w14:textId="77777777" w:rsidR="00430DC5" w:rsidRPr="00022798" w:rsidRDefault="00430DC5" w:rsidP="0023734F">
      <w:pPr>
        <w:rPr>
          <w:rFonts w:eastAsia="Calibri"/>
          <w:b/>
        </w:rPr>
      </w:pPr>
    </w:p>
    <w:p w14:paraId="5CB22B30" w14:textId="77777777" w:rsidR="00430DC5" w:rsidRPr="00022798" w:rsidRDefault="00430DC5" w:rsidP="0023734F">
      <w:pPr>
        <w:rPr>
          <w:rFonts w:eastAsia="Calibri"/>
          <w:b/>
        </w:rPr>
      </w:pPr>
    </w:p>
    <w:p w14:paraId="5CB22B31" w14:textId="77777777" w:rsidR="00430DC5" w:rsidRPr="00022798" w:rsidRDefault="00430DC5" w:rsidP="0023734F">
      <w:pPr>
        <w:rPr>
          <w:rFonts w:eastAsia="Calibri"/>
          <w:b/>
        </w:rPr>
      </w:pPr>
    </w:p>
    <w:p w14:paraId="5CB22B32" w14:textId="77777777" w:rsidR="00430DC5" w:rsidRPr="00022798" w:rsidRDefault="00430DC5" w:rsidP="0023734F">
      <w:pPr>
        <w:rPr>
          <w:rFonts w:eastAsia="Calibri"/>
          <w:b/>
        </w:rPr>
      </w:pPr>
    </w:p>
    <w:p w14:paraId="5CB22B33" w14:textId="77777777" w:rsidR="00430DC5" w:rsidRPr="00022798" w:rsidRDefault="00430DC5" w:rsidP="0023734F">
      <w:pPr>
        <w:rPr>
          <w:rFonts w:eastAsia="Calibri"/>
          <w:b/>
        </w:rPr>
      </w:pPr>
    </w:p>
    <w:p w14:paraId="5CB22B34" w14:textId="77777777" w:rsidR="00430DC5" w:rsidRPr="00022798" w:rsidRDefault="00430DC5" w:rsidP="0023734F">
      <w:pPr>
        <w:rPr>
          <w:rFonts w:eastAsia="Calibri"/>
          <w:b/>
        </w:rPr>
      </w:pPr>
    </w:p>
    <w:p w14:paraId="5CB22B35" w14:textId="77777777" w:rsidR="00430DC5" w:rsidRPr="00022798" w:rsidRDefault="00430DC5" w:rsidP="0023734F">
      <w:pPr>
        <w:rPr>
          <w:rFonts w:eastAsia="Calibri"/>
          <w:b/>
        </w:rPr>
      </w:pPr>
    </w:p>
    <w:p w14:paraId="5CB22B36" w14:textId="77777777" w:rsidR="001D6BD2" w:rsidRPr="00022798" w:rsidRDefault="001D6BD2" w:rsidP="0023734F">
      <w:pPr>
        <w:rPr>
          <w:rFonts w:eastAsia="Calibri"/>
          <w:b/>
        </w:rPr>
      </w:pPr>
    </w:p>
    <w:p w14:paraId="5CB22B37" w14:textId="77777777" w:rsidR="00D73CC7" w:rsidRPr="00022798" w:rsidRDefault="00D73CC7" w:rsidP="0023734F">
      <w:pPr>
        <w:rPr>
          <w:rFonts w:eastAsia="Calibri"/>
          <w:b/>
        </w:rPr>
      </w:pPr>
    </w:p>
    <w:p w14:paraId="5CB22B38" w14:textId="77777777" w:rsidR="001D6BD2" w:rsidRPr="00022798" w:rsidRDefault="001D6BD2" w:rsidP="0023734F">
      <w:pPr>
        <w:rPr>
          <w:rFonts w:eastAsia="Calibri"/>
          <w:b/>
        </w:rPr>
      </w:pPr>
    </w:p>
    <w:p w14:paraId="5CB22B39" w14:textId="77777777" w:rsidR="00430DC5" w:rsidRPr="00022798" w:rsidRDefault="00430DC5" w:rsidP="0023734F">
      <w:pPr>
        <w:rPr>
          <w:rFonts w:eastAsia="Calibri"/>
          <w:b/>
        </w:rPr>
      </w:pPr>
    </w:p>
    <w:p w14:paraId="5CB22B3A" w14:textId="77777777" w:rsidR="00D73CC7" w:rsidRPr="00022798" w:rsidRDefault="00D73CC7" w:rsidP="0023734F">
      <w:pPr>
        <w:rPr>
          <w:rFonts w:eastAsia="Calibri"/>
          <w:b/>
        </w:rPr>
      </w:pPr>
    </w:p>
    <w:p w14:paraId="5CB22B3B" w14:textId="77777777" w:rsidR="00430DC5" w:rsidRPr="00022798" w:rsidRDefault="00430DC5" w:rsidP="0023734F">
      <w:pPr>
        <w:rPr>
          <w:rFonts w:eastAsia="Calibri"/>
          <w:b/>
        </w:rPr>
      </w:pPr>
    </w:p>
    <w:p w14:paraId="5CB22B3C" w14:textId="77777777" w:rsidR="00430DC5" w:rsidRPr="00022798" w:rsidRDefault="00430DC5" w:rsidP="0023734F">
      <w:pPr>
        <w:rPr>
          <w:rFonts w:eastAsia="Calibri"/>
          <w:b/>
        </w:rPr>
      </w:pPr>
    </w:p>
    <w:p w14:paraId="2A4941FB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18B63146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3CC24F6D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74C8BEB5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75CD45B8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061C2D88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24FF652B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281520D2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5411129C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79A679D1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08130533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571FFF25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499BA9C8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231F54AD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1DBACE7B" w14:textId="77777777" w:rsidR="00BD4451" w:rsidRPr="00022798" w:rsidRDefault="00BD4451" w:rsidP="0094225C">
      <w:pPr>
        <w:tabs>
          <w:tab w:val="left" w:pos="8364"/>
          <w:tab w:val="left" w:pos="8789"/>
        </w:tabs>
        <w:jc w:val="center"/>
        <w:rPr>
          <w:rFonts w:eastAsia="Calibri"/>
          <w:b/>
        </w:rPr>
      </w:pPr>
    </w:p>
    <w:p w14:paraId="5CB22B3D" w14:textId="3670F228" w:rsidR="00430DC5" w:rsidRPr="005D6986" w:rsidRDefault="00464C4D" w:rsidP="0094225C">
      <w:pPr>
        <w:tabs>
          <w:tab w:val="left" w:pos="8364"/>
          <w:tab w:val="left" w:pos="8789"/>
        </w:tabs>
        <w:jc w:val="center"/>
        <w:rPr>
          <w:rFonts w:eastAsia="Calibri"/>
          <w:b/>
          <w:sz w:val="28"/>
          <w:szCs w:val="28"/>
        </w:rPr>
      </w:pPr>
      <w:r w:rsidRPr="005D6986">
        <w:rPr>
          <w:rFonts w:eastAsia="Calibri"/>
          <w:b/>
          <w:sz w:val="28"/>
          <w:szCs w:val="28"/>
        </w:rPr>
        <w:t>Г</w:t>
      </w:r>
      <w:r w:rsidR="00430DC5" w:rsidRPr="005D6986">
        <w:rPr>
          <w:rFonts w:eastAsia="Calibri"/>
          <w:b/>
          <w:sz w:val="28"/>
          <w:szCs w:val="28"/>
        </w:rPr>
        <w:t>) ПРИЛОГ</w:t>
      </w:r>
    </w:p>
    <w:p w14:paraId="5CB22B3E" w14:textId="77777777" w:rsidR="006B3F5D" w:rsidRPr="00022798" w:rsidRDefault="006B3F5D" w:rsidP="0023734F"/>
    <w:p w14:paraId="2AAFBE71" w14:textId="4EAED5F4" w:rsidR="00172AA2" w:rsidRPr="00022798" w:rsidRDefault="00172AA2" w:rsidP="0023734F"/>
    <w:p w14:paraId="227DC9AE" w14:textId="77777777" w:rsidR="00172AA2" w:rsidRPr="00022798" w:rsidRDefault="00172AA2" w:rsidP="0023734F"/>
    <w:p w14:paraId="731D951F" w14:textId="77777777" w:rsidR="00172AA2" w:rsidRPr="00022798" w:rsidRDefault="00172AA2" w:rsidP="0023734F"/>
    <w:p w14:paraId="48A787DE" w14:textId="77777777" w:rsidR="00172AA2" w:rsidRPr="00022798" w:rsidRDefault="00172AA2" w:rsidP="0023734F"/>
    <w:p w14:paraId="3D19F9E1" w14:textId="77777777" w:rsidR="00172AA2" w:rsidRPr="00022798" w:rsidRDefault="00172AA2" w:rsidP="0023734F"/>
    <w:p w14:paraId="1A3E195F" w14:textId="77777777" w:rsidR="00172AA2" w:rsidRPr="00022798" w:rsidRDefault="00172AA2" w:rsidP="0023734F"/>
    <w:p w14:paraId="05138142" w14:textId="77777777" w:rsidR="00172AA2" w:rsidRPr="00022798" w:rsidRDefault="00172AA2" w:rsidP="0023734F"/>
    <w:p w14:paraId="5476E447" w14:textId="77777777" w:rsidR="00172AA2" w:rsidRPr="00022798" w:rsidRDefault="00172AA2" w:rsidP="0023734F"/>
    <w:p w14:paraId="6D2F39E3" w14:textId="77777777" w:rsidR="00172AA2" w:rsidRPr="00022798" w:rsidRDefault="00172AA2" w:rsidP="0023734F"/>
    <w:p w14:paraId="73F35294" w14:textId="77777777" w:rsidR="00172AA2" w:rsidRPr="00022798" w:rsidRDefault="00172AA2" w:rsidP="0023734F"/>
    <w:p w14:paraId="39B15199" w14:textId="77777777" w:rsidR="00172AA2" w:rsidRPr="00022798" w:rsidRDefault="00172AA2" w:rsidP="0023734F"/>
    <w:p w14:paraId="2ECB7632" w14:textId="77777777" w:rsidR="00172AA2" w:rsidRPr="00022798" w:rsidRDefault="00172AA2" w:rsidP="0023734F"/>
    <w:p w14:paraId="6BDE059F" w14:textId="77777777" w:rsidR="00172AA2" w:rsidRPr="00022798" w:rsidRDefault="00172AA2" w:rsidP="0023734F"/>
    <w:p w14:paraId="43976894" w14:textId="77777777" w:rsidR="00172AA2" w:rsidRPr="00022798" w:rsidRDefault="00172AA2" w:rsidP="0023734F"/>
    <w:p w14:paraId="5BE2ED28" w14:textId="77777777" w:rsidR="00172AA2" w:rsidRPr="00022798" w:rsidRDefault="00172AA2" w:rsidP="0023734F"/>
    <w:p w14:paraId="0F130CE7" w14:textId="77777777" w:rsidR="00172AA2" w:rsidRPr="00022798" w:rsidRDefault="00172AA2" w:rsidP="0023734F"/>
    <w:p w14:paraId="572C5585" w14:textId="77777777" w:rsidR="00172AA2" w:rsidRPr="00022798" w:rsidRDefault="00172AA2" w:rsidP="0023734F"/>
    <w:p w14:paraId="1161384F" w14:textId="77777777" w:rsidR="00172AA2" w:rsidRPr="00022798" w:rsidRDefault="00172AA2" w:rsidP="0023734F"/>
    <w:p w14:paraId="661985D8" w14:textId="77777777" w:rsidR="00172AA2" w:rsidRPr="00022798" w:rsidRDefault="00172AA2" w:rsidP="0023734F"/>
    <w:p w14:paraId="590D5797" w14:textId="77777777" w:rsidR="00172AA2" w:rsidRPr="00022798" w:rsidRDefault="00172AA2" w:rsidP="0023734F"/>
    <w:p w14:paraId="6AC2702D" w14:textId="77777777" w:rsidR="00172AA2" w:rsidRPr="00022798" w:rsidRDefault="00172AA2" w:rsidP="0023734F"/>
    <w:p w14:paraId="2D98D7AA" w14:textId="77777777" w:rsidR="00172AA2" w:rsidRPr="00022798" w:rsidRDefault="00172AA2" w:rsidP="0023734F"/>
    <w:p w14:paraId="72437921" w14:textId="77777777" w:rsidR="00172AA2" w:rsidRPr="00022798" w:rsidRDefault="00172AA2" w:rsidP="0023734F"/>
    <w:p w14:paraId="3EDEEEC8" w14:textId="77777777" w:rsidR="00172AA2" w:rsidRPr="00022798" w:rsidRDefault="00172AA2" w:rsidP="0023734F"/>
    <w:p w14:paraId="656DE923" w14:textId="77777777" w:rsidR="00172AA2" w:rsidRPr="00022798" w:rsidRDefault="00172AA2" w:rsidP="0023734F"/>
    <w:p w14:paraId="24882DA4" w14:textId="77777777" w:rsidR="00172AA2" w:rsidRPr="00022798" w:rsidRDefault="00172AA2" w:rsidP="0023734F"/>
    <w:p w14:paraId="2AB2600C" w14:textId="77777777" w:rsidR="00172AA2" w:rsidRPr="00022798" w:rsidRDefault="00172AA2" w:rsidP="0023734F"/>
    <w:p w14:paraId="16C91D21" w14:textId="77777777" w:rsidR="00172AA2" w:rsidRPr="00022798" w:rsidRDefault="00172AA2" w:rsidP="0023734F"/>
    <w:p w14:paraId="587E3088" w14:textId="77777777" w:rsidR="00172AA2" w:rsidRPr="00022798" w:rsidRDefault="00172AA2" w:rsidP="0023734F"/>
    <w:p w14:paraId="2BBE364F" w14:textId="77777777" w:rsidR="00172AA2" w:rsidRPr="00022798" w:rsidRDefault="00172AA2" w:rsidP="0023734F"/>
    <w:p w14:paraId="52CF2B09" w14:textId="77777777" w:rsidR="00172AA2" w:rsidRPr="00022798" w:rsidRDefault="00172AA2" w:rsidP="0023734F"/>
    <w:p w14:paraId="78E58271" w14:textId="77777777" w:rsidR="00172AA2" w:rsidRPr="00022798" w:rsidRDefault="00172AA2" w:rsidP="0023734F"/>
    <w:p w14:paraId="7B20AE1B" w14:textId="77777777" w:rsidR="00172AA2" w:rsidRPr="00022798" w:rsidRDefault="00172AA2" w:rsidP="0023734F"/>
    <w:p w14:paraId="1C84EBF7" w14:textId="77777777" w:rsidR="00172AA2" w:rsidRPr="00022798" w:rsidRDefault="00172AA2" w:rsidP="0023734F"/>
    <w:p w14:paraId="312B35A3" w14:textId="77777777" w:rsidR="00172AA2" w:rsidRPr="00022798" w:rsidRDefault="00172AA2" w:rsidP="0023734F"/>
    <w:p w14:paraId="15F0E3F9" w14:textId="77777777" w:rsidR="00172AA2" w:rsidRPr="00022798" w:rsidRDefault="00172AA2" w:rsidP="0023734F"/>
    <w:p w14:paraId="19925813" w14:textId="77777777" w:rsidR="00172AA2" w:rsidRPr="00022798" w:rsidRDefault="00172AA2" w:rsidP="0023734F"/>
    <w:p w14:paraId="5FF3BF5F" w14:textId="77777777" w:rsidR="00172AA2" w:rsidRPr="00022798" w:rsidRDefault="00172AA2" w:rsidP="0023734F"/>
    <w:p w14:paraId="5EF563E2" w14:textId="77777777" w:rsidR="00172AA2" w:rsidRPr="00022798" w:rsidRDefault="00172AA2" w:rsidP="0023734F"/>
    <w:p w14:paraId="6BE94CDB" w14:textId="77777777" w:rsidR="00172AA2" w:rsidRPr="00022798" w:rsidRDefault="00172AA2" w:rsidP="0023734F"/>
    <w:p w14:paraId="70250EDD" w14:textId="77777777" w:rsidR="00172AA2" w:rsidRPr="00022798" w:rsidRDefault="00172AA2" w:rsidP="0023734F"/>
    <w:p w14:paraId="71A6F80E" w14:textId="77777777" w:rsidR="00172AA2" w:rsidRPr="00022798" w:rsidRDefault="00172AA2" w:rsidP="0023734F"/>
    <w:p w14:paraId="29076C3D" w14:textId="77777777" w:rsidR="00172AA2" w:rsidRPr="00022798" w:rsidRDefault="00172AA2" w:rsidP="0023734F"/>
    <w:p w14:paraId="03B3836D" w14:textId="77777777" w:rsidR="00172AA2" w:rsidRPr="00022798" w:rsidRDefault="00172AA2" w:rsidP="0023734F"/>
    <w:p w14:paraId="2D913D04" w14:textId="77777777" w:rsidR="00172AA2" w:rsidRPr="00022798" w:rsidRDefault="00172AA2" w:rsidP="0023734F"/>
    <w:p w14:paraId="76CB19B0" w14:textId="77777777" w:rsidR="00172AA2" w:rsidRPr="00022798" w:rsidRDefault="00172AA2" w:rsidP="0023734F"/>
    <w:p w14:paraId="68A56660" w14:textId="77777777" w:rsidR="00172AA2" w:rsidRPr="00022798" w:rsidRDefault="00172AA2" w:rsidP="0023734F"/>
    <w:p w14:paraId="2C55713B" w14:textId="77777777" w:rsidR="00172AA2" w:rsidRPr="00022798" w:rsidRDefault="00172AA2" w:rsidP="0023734F"/>
    <w:p w14:paraId="64E59DAD" w14:textId="77777777" w:rsidR="00172AA2" w:rsidRPr="00022798" w:rsidRDefault="00172AA2" w:rsidP="0023734F"/>
    <w:p w14:paraId="57DEED5B" w14:textId="77777777" w:rsidR="00172AA2" w:rsidRPr="00022798" w:rsidRDefault="00172AA2" w:rsidP="0023734F"/>
    <w:p w14:paraId="1E44B166" w14:textId="77777777" w:rsidR="00172AA2" w:rsidRPr="00022798" w:rsidRDefault="00172AA2" w:rsidP="0023734F"/>
    <w:p w14:paraId="4C565AC3" w14:textId="77777777" w:rsidR="00172AA2" w:rsidRPr="00022798" w:rsidRDefault="00172AA2" w:rsidP="0023734F"/>
    <w:p w14:paraId="27E4DA56" w14:textId="77777777" w:rsidR="00172AA2" w:rsidRPr="00022798" w:rsidRDefault="00172AA2" w:rsidP="0023734F"/>
    <w:p w14:paraId="1198D383" w14:textId="77777777" w:rsidR="00172AA2" w:rsidRPr="00022798" w:rsidRDefault="00172AA2" w:rsidP="0023734F"/>
    <w:p w14:paraId="2EF6F9E5" w14:textId="77777777" w:rsidR="00172AA2" w:rsidRPr="00022798" w:rsidRDefault="00172AA2" w:rsidP="0023734F"/>
    <w:p w14:paraId="64D7C1A7" w14:textId="495A6030" w:rsidR="00172AA2" w:rsidRPr="00022798" w:rsidRDefault="00172AA2" w:rsidP="006C1653">
      <w:pPr>
        <w:pStyle w:val="ListParagraph"/>
        <w:numPr>
          <w:ilvl w:val="0"/>
          <w:numId w:val="29"/>
        </w:numPr>
        <w:jc w:val="center"/>
        <w:rPr>
          <w:u w:val="single"/>
        </w:rPr>
      </w:pPr>
      <w:r w:rsidRPr="00022798">
        <w:rPr>
          <w:rFonts w:eastAsia="Calibri"/>
        </w:rPr>
        <w:t xml:space="preserve">Извод из </w:t>
      </w:r>
      <w:r w:rsidRPr="00022798">
        <w:rPr>
          <w:lang w:eastAsia="sr-Cyrl-CS"/>
        </w:rPr>
        <w:t xml:space="preserve">Просторног плана општине </w:t>
      </w:r>
      <w:proofErr w:type="spellStart"/>
      <w:r w:rsidRPr="00022798">
        <w:t>Ириг</w:t>
      </w:r>
      <w:proofErr w:type="spellEnd"/>
      <w:r w:rsidRPr="00022798">
        <w:t xml:space="preserve">                                                         </w:t>
      </w:r>
      <w:r w:rsidRPr="00022798">
        <w:rPr>
          <w:u w:val="single"/>
        </w:rPr>
        <w:t>(„Службени лист општина Срема“, број 31/21 и 38/21)</w:t>
      </w:r>
    </w:p>
    <w:p w14:paraId="758E0464" w14:textId="77777777" w:rsidR="00172AA2" w:rsidRPr="00022798" w:rsidRDefault="00172AA2" w:rsidP="00172AA2">
      <w:pPr>
        <w:pStyle w:val="ListParagraph"/>
        <w:ind w:left="360"/>
        <w:jc w:val="center"/>
        <w:rPr>
          <w:lang w:eastAsia="sr-Cyrl-CS"/>
        </w:rPr>
      </w:pPr>
    </w:p>
    <w:p w14:paraId="11A7D824" w14:textId="77777777" w:rsidR="00172AA2" w:rsidRPr="00022798" w:rsidRDefault="00172AA2" w:rsidP="0023734F"/>
    <w:p w14:paraId="110E4FC5" w14:textId="002E383A" w:rsidR="0094225C" w:rsidRPr="00022798" w:rsidRDefault="0094225C" w:rsidP="0023734F"/>
    <w:p w14:paraId="6AB7047C" w14:textId="2C3A68F3" w:rsidR="00BD4451" w:rsidRPr="00022798" w:rsidRDefault="00BD4451" w:rsidP="0023734F"/>
    <w:p w14:paraId="0A8505C1" w14:textId="77777777" w:rsidR="00BD4451" w:rsidRPr="00022798" w:rsidRDefault="00BD4451" w:rsidP="0023734F"/>
    <w:p w14:paraId="21A12B57" w14:textId="77777777" w:rsidR="00BD4451" w:rsidRPr="00022798" w:rsidRDefault="00BD4451" w:rsidP="0023734F"/>
    <w:p w14:paraId="1D4B5549" w14:textId="77777777" w:rsidR="00BD4451" w:rsidRPr="00022798" w:rsidRDefault="00BD4451" w:rsidP="0023734F"/>
    <w:p w14:paraId="14F95800" w14:textId="77777777" w:rsidR="00BD4451" w:rsidRPr="00022798" w:rsidRDefault="00BD4451" w:rsidP="0023734F"/>
    <w:p w14:paraId="7D4AE2A9" w14:textId="77777777" w:rsidR="00BD4451" w:rsidRPr="00022798" w:rsidRDefault="00BD4451" w:rsidP="0023734F"/>
    <w:p w14:paraId="5A030010" w14:textId="77777777" w:rsidR="00BD4451" w:rsidRPr="00022798" w:rsidRDefault="00BD4451" w:rsidP="0023734F"/>
    <w:p w14:paraId="66AF5B5C" w14:textId="77777777" w:rsidR="00BD4451" w:rsidRPr="00022798" w:rsidRDefault="00BD4451" w:rsidP="0023734F"/>
    <w:p w14:paraId="4192884A" w14:textId="77777777" w:rsidR="00BD4451" w:rsidRPr="00022798" w:rsidRDefault="00BD4451" w:rsidP="0023734F"/>
    <w:p w14:paraId="321C314B" w14:textId="77777777" w:rsidR="00BD4451" w:rsidRPr="00022798" w:rsidRDefault="00BD4451" w:rsidP="0023734F"/>
    <w:p w14:paraId="232CA2AD" w14:textId="77777777" w:rsidR="00BD4451" w:rsidRPr="00022798" w:rsidRDefault="00BD4451" w:rsidP="0023734F"/>
    <w:p w14:paraId="7CB4EE53" w14:textId="77777777" w:rsidR="00BD4451" w:rsidRPr="00022798" w:rsidRDefault="00BD4451" w:rsidP="0023734F"/>
    <w:p w14:paraId="5853A5D4" w14:textId="77777777" w:rsidR="00BD4451" w:rsidRPr="00022798" w:rsidRDefault="00BD4451" w:rsidP="0023734F"/>
    <w:p w14:paraId="073A6F92" w14:textId="77777777" w:rsidR="00BD4451" w:rsidRPr="00022798" w:rsidRDefault="00BD4451" w:rsidP="0023734F"/>
    <w:p w14:paraId="337378F1" w14:textId="77777777" w:rsidR="00BD4451" w:rsidRPr="00022798" w:rsidRDefault="00BD4451" w:rsidP="0023734F"/>
    <w:p w14:paraId="3777B67A" w14:textId="77777777" w:rsidR="00BD4451" w:rsidRPr="00022798" w:rsidRDefault="00BD4451" w:rsidP="0023734F"/>
    <w:p w14:paraId="6465E5A3" w14:textId="77777777" w:rsidR="00BD4451" w:rsidRPr="00022798" w:rsidRDefault="00BD4451" w:rsidP="0023734F"/>
    <w:p w14:paraId="33FBCD94" w14:textId="77777777" w:rsidR="00BD4451" w:rsidRPr="00022798" w:rsidRDefault="00BD4451" w:rsidP="0023734F"/>
    <w:p w14:paraId="6E6D8C57" w14:textId="77777777" w:rsidR="00BD4451" w:rsidRPr="00022798" w:rsidRDefault="00BD4451" w:rsidP="0023734F"/>
    <w:p w14:paraId="4D8D8E13" w14:textId="77777777" w:rsidR="00BD4451" w:rsidRPr="00022798" w:rsidRDefault="00BD4451" w:rsidP="0023734F"/>
    <w:p w14:paraId="4ED5AEA7" w14:textId="77777777" w:rsidR="00BD4451" w:rsidRPr="00022798" w:rsidRDefault="00BD4451" w:rsidP="0023734F"/>
    <w:p w14:paraId="79F5D7B1" w14:textId="77777777" w:rsidR="00BD4451" w:rsidRPr="00022798" w:rsidRDefault="00BD4451" w:rsidP="0023734F"/>
    <w:p w14:paraId="342B8929" w14:textId="77777777" w:rsidR="00BD4451" w:rsidRPr="00022798" w:rsidRDefault="00BD4451" w:rsidP="0023734F"/>
    <w:p w14:paraId="669A138B" w14:textId="53691A72" w:rsidR="00917F38" w:rsidRPr="00022798" w:rsidRDefault="00917F38" w:rsidP="0023734F"/>
    <w:p w14:paraId="76F5EBEF" w14:textId="77777777" w:rsidR="00917F38" w:rsidRPr="00022798" w:rsidRDefault="00917F38" w:rsidP="0023734F"/>
    <w:p w14:paraId="46417259" w14:textId="77777777" w:rsidR="00917F38" w:rsidRPr="00022798" w:rsidRDefault="00917F38" w:rsidP="0023734F"/>
    <w:p w14:paraId="15450941" w14:textId="77777777" w:rsidR="00917F38" w:rsidRPr="00022798" w:rsidRDefault="00917F38" w:rsidP="0023734F"/>
    <w:p w14:paraId="7197EFAF" w14:textId="77777777" w:rsidR="00917F38" w:rsidRPr="00022798" w:rsidRDefault="00917F38" w:rsidP="0023734F"/>
    <w:p w14:paraId="29E11275" w14:textId="77777777" w:rsidR="00917F38" w:rsidRPr="00022798" w:rsidRDefault="00917F38" w:rsidP="0023734F"/>
    <w:p w14:paraId="0E7A481F" w14:textId="77777777" w:rsidR="00917F38" w:rsidRPr="00022798" w:rsidRDefault="00917F38" w:rsidP="0023734F"/>
    <w:p w14:paraId="5CB558D0" w14:textId="77777777" w:rsidR="00917F38" w:rsidRPr="00022798" w:rsidRDefault="00917F38" w:rsidP="0023734F"/>
    <w:p w14:paraId="021C9A0C" w14:textId="77777777" w:rsidR="00917F38" w:rsidRPr="00022798" w:rsidRDefault="00917F38" w:rsidP="0023734F"/>
    <w:p w14:paraId="66EE2838" w14:textId="77777777" w:rsidR="00917F38" w:rsidRPr="00022798" w:rsidRDefault="00917F38" w:rsidP="0023734F"/>
    <w:p w14:paraId="49AD5312" w14:textId="77777777" w:rsidR="00917F38" w:rsidRPr="00022798" w:rsidRDefault="00917F38" w:rsidP="0023734F"/>
    <w:p w14:paraId="7990D35C" w14:textId="77777777" w:rsidR="00917F38" w:rsidRPr="00022798" w:rsidRDefault="00917F38" w:rsidP="0023734F"/>
    <w:p w14:paraId="7107A83D" w14:textId="77777777" w:rsidR="00917F38" w:rsidRPr="00022798" w:rsidRDefault="00917F38" w:rsidP="0023734F"/>
    <w:p w14:paraId="0139C7B1" w14:textId="77777777" w:rsidR="00917F38" w:rsidRPr="00022798" w:rsidRDefault="00917F38" w:rsidP="0023734F"/>
    <w:p w14:paraId="5B940288" w14:textId="1EE52B41" w:rsidR="0094225C" w:rsidRPr="00022798" w:rsidRDefault="0094225C" w:rsidP="0094225C">
      <w:r w:rsidRPr="00022798">
        <w:rPr>
          <w:rFonts w:eastAsia="Calibri"/>
          <w:b/>
        </w:rPr>
        <w:lastRenderedPageBreak/>
        <w:t xml:space="preserve">ИЗВОД ИЗ </w:t>
      </w:r>
      <w:r w:rsidRPr="00022798">
        <w:rPr>
          <w:b/>
          <w:lang w:eastAsia="sr-Cyrl-CS"/>
        </w:rPr>
        <w:t xml:space="preserve">ПРОСТОРНОГ ПЛАНА ОПШТИНЕ </w:t>
      </w:r>
      <w:r w:rsidRPr="00022798">
        <w:rPr>
          <w:b/>
        </w:rPr>
        <w:t>ИРИГ</w:t>
      </w:r>
      <w:r w:rsidRPr="00022798">
        <w:t xml:space="preserve"> </w:t>
      </w:r>
    </w:p>
    <w:p w14:paraId="5D621C7B" w14:textId="137571B1" w:rsidR="0094225C" w:rsidRPr="00022798" w:rsidRDefault="0094225C" w:rsidP="0094225C">
      <w:pPr>
        <w:rPr>
          <w:lang w:eastAsia="sr-Cyrl-CS"/>
        </w:rPr>
      </w:pPr>
      <w:r w:rsidRPr="00022798">
        <w:t>(„Службени лист општина Срема“, број 31/21</w:t>
      </w:r>
      <w:r w:rsidR="005D0126" w:rsidRPr="00022798">
        <w:t xml:space="preserve"> и 38/21</w:t>
      </w:r>
      <w:r w:rsidRPr="00022798">
        <w:t>)</w:t>
      </w:r>
    </w:p>
    <w:p w14:paraId="528BEF24" w14:textId="77777777" w:rsidR="0094225C" w:rsidRPr="00022798" w:rsidRDefault="0094225C" w:rsidP="0023734F"/>
    <w:p w14:paraId="5B950D5B" w14:textId="77777777" w:rsidR="0094225C" w:rsidRPr="00022798" w:rsidRDefault="0094225C" w:rsidP="0023734F"/>
    <w:p w14:paraId="2E1FC38C" w14:textId="77777777" w:rsidR="0094225C" w:rsidRPr="00022798" w:rsidRDefault="0094225C" w:rsidP="00917F38">
      <w:pPr>
        <w:rPr>
          <w:b/>
        </w:rPr>
      </w:pPr>
      <w:bookmarkStart w:id="110" w:name="_Toc77240492"/>
      <w:bookmarkStart w:id="111" w:name="_Toc77579596"/>
      <w:r w:rsidRPr="00022798">
        <w:rPr>
          <w:b/>
        </w:rPr>
        <w:t>III ПРАВИЛА УРЕЂЕЊА</w:t>
      </w:r>
      <w:bookmarkEnd w:id="110"/>
      <w:bookmarkEnd w:id="111"/>
    </w:p>
    <w:p w14:paraId="139DA4BC" w14:textId="77777777" w:rsidR="0094225C" w:rsidRPr="00022798" w:rsidRDefault="0094225C" w:rsidP="0094225C">
      <w:pPr>
        <w:rPr>
          <w:rFonts w:eastAsiaTheme="minorHAnsi"/>
          <w:spacing w:val="-4"/>
          <w:sz w:val="14"/>
          <w:szCs w:val="14"/>
        </w:rPr>
      </w:pPr>
    </w:p>
    <w:p w14:paraId="21C56FBB" w14:textId="77777777" w:rsidR="0094225C" w:rsidRPr="00022798" w:rsidRDefault="0094225C" w:rsidP="00917F38">
      <w:pPr>
        <w:ind w:left="284" w:hanging="284"/>
        <w:rPr>
          <w:b/>
        </w:rPr>
      </w:pPr>
      <w:bookmarkStart w:id="112" w:name="_Toc77240493"/>
      <w:bookmarkStart w:id="113" w:name="_Toc77579597"/>
      <w:r w:rsidRPr="00022798">
        <w:rPr>
          <w:b/>
        </w:rPr>
        <w:t>1.</w:t>
      </w:r>
      <w:r w:rsidRPr="00022798">
        <w:rPr>
          <w:b/>
        </w:rPr>
        <w:tab/>
        <w:t>КОНЦЕПЦИЈУ УРЕЂЕЊА КАРАКТЕРИСТИЧНИХ ГРАЂЕВИНСКИХ ЗОНА ИЛИ КАРАКТЕРИСТИЧНИХ ЦЕЛИНА ОДРЕЂЕНИХ ПЛАНОМ ПРЕМА МОРФОЛОШКИМ, ПЛАНСКИМ, ИСТОРИЈСКО-АМБИЈЕНТАЛНИМ, ОБЛИКОВНИМ И ДРУГИМ КАРАКТЕРИСТИКАМА</w:t>
      </w:r>
      <w:bookmarkEnd w:id="112"/>
      <w:bookmarkEnd w:id="113"/>
    </w:p>
    <w:p w14:paraId="412B8F79" w14:textId="77777777" w:rsidR="00917F38" w:rsidRPr="00022798" w:rsidRDefault="00917F38" w:rsidP="0094225C">
      <w:pPr>
        <w:rPr>
          <w:b/>
          <w:bCs/>
        </w:rPr>
      </w:pPr>
      <w:bookmarkStart w:id="114" w:name="_Toc77240497"/>
      <w:bookmarkStart w:id="115" w:name="_Toc77579601"/>
    </w:p>
    <w:p w14:paraId="1C354B3E" w14:textId="77777777" w:rsidR="0094225C" w:rsidRPr="00022798" w:rsidRDefault="0094225C" w:rsidP="0094225C">
      <w:pPr>
        <w:rPr>
          <w:b/>
          <w:bCs/>
        </w:rPr>
      </w:pPr>
      <w:r w:rsidRPr="00022798">
        <w:rPr>
          <w:b/>
          <w:bCs/>
        </w:rPr>
        <w:t>1.4. Грађевинско земљиште</w:t>
      </w:r>
      <w:bookmarkEnd w:id="114"/>
      <w:bookmarkEnd w:id="115"/>
    </w:p>
    <w:p w14:paraId="5BB51527" w14:textId="77777777" w:rsidR="0094225C" w:rsidRPr="00022798" w:rsidRDefault="0094225C" w:rsidP="0094225C">
      <w:pPr>
        <w:rPr>
          <w:b/>
          <w:bCs/>
        </w:rPr>
      </w:pPr>
    </w:p>
    <w:p w14:paraId="0578DC35" w14:textId="77777777" w:rsidR="0094225C" w:rsidRPr="00022798" w:rsidRDefault="0094225C" w:rsidP="0094225C">
      <w:pPr>
        <w:rPr>
          <w:b/>
          <w:bCs/>
        </w:rPr>
      </w:pPr>
      <w:bookmarkStart w:id="116" w:name="_Toc77240499"/>
      <w:bookmarkStart w:id="117" w:name="_Toc77579603"/>
      <w:r w:rsidRPr="00022798">
        <w:rPr>
          <w:b/>
          <w:bCs/>
        </w:rPr>
        <w:t>1.4.2. Грађевинско земљиште изван грађевинског подручја насеља</w:t>
      </w:r>
      <w:bookmarkEnd w:id="116"/>
      <w:bookmarkEnd w:id="117"/>
    </w:p>
    <w:p w14:paraId="4CF970FA" w14:textId="77777777" w:rsidR="0094225C" w:rsidRPr="00022798" w:rsidRDefault="0094225C" w:rsidP="0094225C">
      <w:pPr>
        <w:rPr>
          <w:b/>
          <w:bCs/>
        </w:rPr>
      </w:pPr>
    </w:p>
    <w:p w14:paraId="713E0E7E" w14:textId="77777777" w:rsidR="0094225C" w:rsidRPr="00022798" w:rsidRDefault="0094225C" w:rsidP="0094225C">
      <w:pPr>
        <w:rPr>
          <w:b/>
          <w:bCs/>
          <w:iCs/>
          <w:u w:val="single"/>
        </w:rPr>
      </w:pPr>
      <w:bookmarkStart w:id="118" w:name="_Toc69898132"/>
      <w:bookmarkStart w:id="119" w:name="_Toc77240504"/>
      <w:bookmarkStart w:id="120" w:name="_Toc77579608"/>
      <w:r w:rsidRPr="00022798">
        <w:rPr>
          <w:b/>
          <w:bCs/>
          <w:iCs/>
          <w:u w:val="single"/>
        </w:rPr>
        <w:t>Зоне кућа за одмор</w:t>
      </w:r>
      <w:bookmarkEnd w:id="118"/>
      <w:bookmarkEnd w:id="119"/>
      <w:bookmarkEnd w:id="120"/>
    </w:p>
    <w:p w14:paraId="5E8EFA28" w14:textId="77777777" w:rsidR="0094225C" w:rsidRPr="00022798" w:rsidRDefault="0094225C" w:rsidP="0023734F"/>
    <w:p w14:paraId="38DF438E" w14:textId="39179EAF" w:rsidR="0094225C" w:rsidRPr="00022798" w:rsidRDefault="0094225C" w:rsidP="0094225C">
      <w:pPr>
        <w:rPr>
          <w:sz w:val="18"/>
        </w:rPr>
      </w:pPr>
      <w:r w:rsidRPr="00022798">
        <w:rPr>
          <w:sz w:val="18"/>
          <w:szCs w:val="18"/>
        </w:rPr>
        <w:t>„Планом се дефинишу услови за уређење и изградњу за 4 карактеристичне зоне намењене за изградњу кућа за одмор</w:t>
      </w:r>
      <w:r w:rsidRPr="00022798">
        <w:rPr>
          <w:sz w:val="18"/>
        </w:rPr>
        <w:t xml:space="preserve">, приказаних на графичком прилогу број 5.“ </w:t>
      </w:r>
    </w:p>
    <w:p w14:paraId="5A2F682E" w14:textId="2447000F" w:rsidR="0094225C" w:rsidRPr="00022798" w:rsidRDefault="0094225C" w:rsidP="0094225C">
      <w:pPr>
        <w:rPr>
          <w:sz w:val="18"/>
          <w:szCs w:val="18"/>
        </w:rPr>
      </w:pPr>
      <w:r w:rsidRPr="00022798">
        <w:rPr>
          <w:sz w:val="18"/>
          <w:szCs w:val="18"/>
        </w:rPr>
        <w:t>……………………</w:t>
      </w:r>
    </w:p>
    <w:p w14:paraId="6A4827CF" w14:textId="7FB1C91F" w:rsidR="0094225C" w:rsidRPr="00022798" w:rsidRDefault="0094225C" w:rsidP="0094225C">
      <w:pPr>
        <w:rPr>
          <w:sz w:val="18"/>
          <w:szCs w:val="18"/>
        </w:rPr>
      </w:pPr>
      <w:r w:rsidRPr="00022798">
        <w:rPr>
          <w:sz w:val="18"/>
          <w:szCs w:val="18"/>
        </w:rPr>
        <w:t xml:space="preserve">„За уређење и изградњу у оквиру зоне кућа за одмор „2“, „3“ и „4“ примењују се правила уређења дефинисана овим Планом.“ </w:t>
      </w:r>
    </w:p>
    <w:p w14:paraId="4261B683" w14:textId="77777777" w:rsidR="0094225C" w:rsidRPr="00022798" w:rsidRDefault="0094225C" w:rsidP="0094225C">
      <w:pPr>
        <w:rPr>
          <w:sz w:val="18"/>
          <w:szCs w:val="18"/>
        </w:rPr>
      </w:pPr>
      <w:r w:rsidRPr="00022798">
        <w:rPr>
          <w:sz w:val="18"/>
          <w:szCs w:val="18"/>
        </w:rPr>
        <w:t>……………………</w:t>
      </w:r>
    </w:p>
    <w:p w14:paraId="6D2C28AE" w14:textId="101C4F1E" w:rsidR="0094225C" w:rsidRPr="00022798" w:rsidRDefault="0094225C" w:rsidP="0094225C">
      <w:pPr>
        <w:rPr>
          <w:sz w:val="18"/>
          <w:szCs w:val="18"/>
        </w:rPr>
      </w:pPr>
      <w:r w:rsidRPr="00022798">
        <w:rPr>
          <w:sz w:val="18"/>
          <w:szCs w:val="18"/>
        </w:rPr>
        <w:t>„Компатибилни садржаји, који се могу формирати у оквиру дефинисаних викенд зона „2“ и „4“ кроз израду одговарајућег урбанистичког плана су</w:t>
      </w:r>
      <w:r w:rsidRPr="00022798">
        <w:rPr>
          <w:spacing w:val="-4"/>
          <w:sz w:val="18"/>
          <w:szCs w:val="18"/>
        </w:rPr>
        <w:t xml:space="preserve"> </w:t>
      </w:r>
      <w:proofErr w:type="spellStart"/>
      <w:r w:rsidRPr="00022798">
        <w:rPr>
          <w:spacing w:val="-4"/>
          <w:sz w:val="18"/>
          <w:szCs w:val="18"/>
        </w:rPr>
        <w:t>винарије</w:t>
      </w:r>
      <w:proofErr w:type="spellEnd"/>
      <w:r w:rsidRPr="00022798">
        <w:rPr>
          <w:spacing w:val="-4"/>
          <w:sz w:val="18"/>
          <w:szCs w:val="18"/>
        </w:rPr>
        <w:t xml:space="preserve"> и туристичко-рекреативни комплекс (садржаји у функцији угоститељства, рекреације и активног туризма - излетнички, спортско-рекреативни, едукативни).</w:t>
      </w:r>
      <w:r w:rsidRPr="00022798">
        <w:rPr>
          <w:sz w:val="18"/>
          <w:szCs w:val="18"/>
        </w:rPr>
        <w:t xml:space="preserve"> Увођењем нових садржаја у зону кућа за одмор не сме се нарушити примарна намена „зона кућа за одмор“.“</w:t>
      </w:r>
    </w:p>
    <w:p w14:paraId="58B91B7A" w14:textId="77777777" w:rsidR="0094225C" w:rsidRPr="00022798" w:rsidRDefault="0094225C" w:rsidP="0023734F"/>
    <w:p w14:paraId="576EFC83" w14:textId="0C41D5B1" w:rsidR="00147C0E" w:rsidRPr="00022798" w:rsidRDefault="00147C0E" w:rsidP="0023734F"/>
    <w:p w14:paraId="3CA3ECF8" w14:textId="77777777" w:rsidR="00147C0E" w:rsidRPr="00022798" w:rsidRDefault="00147C0E" w:rsidP="00917F38">
      <w:pPr>
        <w:rPr>
          <w:b/>
        </w:rPr>
      </w:pPr>
      <w:bookmarkStart w:id="121" w:name="_Toc77240593"/>
      <w:bookmarkStart w:id="122" w:name="_Toc77579697"/>
      <w:r w:rsidRPr="00022798">
        <w:rPr>
          <w:b/>
        </w:rPr>
        <w:t>IV ПРАВИЛА ГРАЂЕЊА</w:t>
      </w:r>
      <w:bookmarkEnd w:id="121"/>
      <w:bookmarkEnd w:id="122"/>
    </w:p>
    <w:p w14:paraId="1B76077E" w14:textId="77777777" w:rsidR="00147C0E" w:rsidRPr="00022798" w:rsidRDefault="00147C0E" w:rsidP="0023734F"/>
    <w:p w14:paraId="786940EA" w14:textId="77777777" w:rsidR="00147C0E" w:rsidRPr="00022798" w:rsidRDefault="00147C0E" w:rsidP="00917F38">
      <w:pPr>
        <w:ind w:left="284" w:hanging="284"/>
        <w:rPr>
          <w:b/>
        </w:rPr>
      </w:pPr>
      <w:bookmarkStart w:id="123" w:name="_Toc77240616"/>
      <w:bookmarkStart w:id="124" w:name="_Toc77579720"/>
      <w:r w:rsidRPr="00022798">
        <w:rPr>
          <w:b/>
        </w:rPr>
        <w:t xml:space="preserve">5. </w:t>
      </w:r>
      <w:r w:rsidRPr="00022798">
        <w:rPr>
          <w:b/>
        </w:rPr>
        <w:tab/>
        <w:t>ПРАВИЛА ГРАЂЕЊА НА ГРАЂЕВИНСКОМ ЗЕМЉИШТУ ИЗВАН ГРАЂЕВИНСКОГ ПОДРУЧЈА НАСЕЉА</w:t>
      </w:r>
      <w:bookmarkEnd w:id="123"/>
      <w:bookmarkEnd w:id="124"/>
    </w:p>
    <w:p w14:paraId="6E173B10" w14:textId="77777777" w:rsidR="00147C0E" w:rsidRPr="00022798" w:rsidRDefault="00147C0E" w:rsidP="0023734F"/>
    <w:p w14:paraId="6DF48EB7" w14:textId="77777777" w:rsidR="00147C0E" w:rsidRPr="00022798" w:rsidRDefault="00147C0E" w:rsidP="00147C0E">
      <w:pPr>
        <w:rPr>
          <w:b/>
          <w:bCs/>
        </w:rPr>
      </w:pPr>
      <w:bookmarkStart w:id="125" w:name="_Toc77240623"/>
      <w:bookmarkStart w:id="126" w:name="_Toc77579727"/>
      <w:r w:rsidRPr="00022798">
        <w:rPr>
          <w:b/>
          <w:bCs/>
        </w:rPr>
        <w:t>5.3. ПРАВИЛА ГРАЂЕЊА ЗА ЗОНУ КУЋА ЗА ОДМОР</w:t>
      </w:r>
      <w:bookmarkEnd w:id="125"/>
      <w:bookmarkEnd w:id="126"/>
    </w:p>
    <w:p w14:paraId="6D1F791A" w14:textId="77777777" w:rsidR="0094225C" w:rsidRPr="00022798" w:rsidRDefault="0094225C" w:rsidP="0023734F"/>
    <w:p w14:paraId="11B63E33" w14:textId="77777777" w:rsidR="00147C0E" w:rsidRPr="00022798" w:rsidRDefault="00147C0E" w:rsidP="00147C0E">
      <w:pPr>
        <w:rPr>
          <w:b/>
        </w:rPr>
      </w:pPr>
      <w:bookmarkStart w:id="127" w:name="_Toc77240626"/>
      <w:bookmarkStart w:id="128" w:name="_Toc77579730"/>
      <w:r w:rsidRPr="00022798">
        <w:rPr>
          <w:b/>
        </w:rPr>
        <w:t>5.3.3. Правила грађења за зону кућа за одмор „4“</w:t>
      </w:r>
      <w:bookmarkEnd w:id="127"/>
      <w:bookmarkEnd w:id="128"/>
    </w:p>
    <w:p w14:paraId="177CF1F9" w14:textId="77777777" w:rsidR="00147C0E" w:rsidRPr="00022798" w:rsidRDefault="00147C0E" w:rsidP="00147C0E">
      <w:pPr>
        <w:rPr>
          <w:b/>
          <w:sz w:val="18"/>
          <w:lang w:eastAsia="sr-Cyrl-CS"/>
        </w:rPr>
      </w:pPr>
    </w:p>
    <w:p w14:paraId="1E97144F" w14:textId="77777777" w:rsidR="00147C0E" w:rsidRPr="00022798" w:rsidRDefault="00147C0E" w:rsidP="00147C0E">
      <w:pPr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>а) Врста и намена објеката</w:t>
      </w:r>
    </w:p>
    <w:p w14:paraId="24F2DD2A" w14:textId="77777777" w:rsidR="00147C0E" w:rsidRPr="00022798" w:rsidRDefault="00147C0E" w:rsidP="00147C0E">
      <w:pPr>
        <w:rPr>
          <w:sz w:val="18"/>
          <w:szCs w:val="18"/>
          <w:lang w:eastAsia="sr-Cyrl-CS"/>
        </w:rPr>
      </w:pPr>
    </w:p>
    <w:p w14:paraId="141B4C28" w14:textId="7305B53C" w:rsidR="00147C0E" w:rsidRPr="00022798" w:rsidRDefault="00BD4451" w:rsidP="00147C0E">
      <w:pPr>
        <w:rPr>
          <w:sz w:val="18"/>
          <w:szCs w:val="18"/>
          <w:lang w:eastAsia="sr-Cyrl-CS"/>
        </w:rPr>
      </w:pPr>
      <w:r w:rsidRPr="00022798">
        <w:rPr>
          <w:sz w:val="18"/>
          <w:szCs w:val="18"/>
          <w:u w:val="single"/>
          <w:lang w:eastAsia="sr-Cyrl-CS"/>
        </w:rPr>
        <w:t>„</w:t>
      </w:r>
      <w:r w:rsidR="00147C0E" w:rsidRPr="00022798">
        <w:rPr>
          <w:sz w:val="18"/>
          <w:szCs w:val="18"/>
          <w:u w:val="single"/>
          <w:lang w:eastAsia="sr-Cyrl-CS"/>
        </w:rPr>
        <w:t>Врста објекта</w:t>
      </w:r>
      <w:r w:rsidR="00147C0E" w:rsidRPr="00022798">
        <w:rPr>
          <w:sz w:val="18"/>
          <w:szCs w:val="18"/>
          <w:lang w:eastAsia="sr-Cyrl-CS"/>
        </w:rPr>
        <w:t xml:space="preserve">: објекти могу бити само </w:t>
      </w:r>
      <w:proofErr w:type="spellStart"/>
      <w:r w:rsidR="00147C0E" w:rsidRPr="00022798">
        <w:rPr>
          <w:sz w:val="18"/>
          <w:szCs w:val="18"/>
          <w:lang w:eastAsia="sr-Cyrl-CS"/>
        </w:rPr>
        <w:t>слободностојећи</w:t>
      </w:r>
      <w:proofErr w:type="spellEnd"/>
      <w:r w:rsidR="00147C0E" w:rsidRPr="00022798">
        <w:rPr>
          <w:sz w:val="18"/>
          <w:szCs w:val="18"/>
          <w:lang w:eastAsia="sr-Cyrl-CS"/>
        </w:rPr>
        <w:t>.</w:t>
      </w:r>
    </w:p>
    <w:p w14:paraId="76456156" w14:textId="46254C7E" w:rsidR="00147C0E" w:rsidRPr="00022798" w:rsidRDefault="00147C0E" w:rsidP="00147C0E">
      <w:pPr>
        <w:rPr>
          <w:sz w:val="18"/>
          <w:szCs w:val="18"/>
          <w:lang w:eastAsia="sr-Cyrl-CS"/>
        </w:rPr>
      </w:pPr>
      <w:r w:rsidRPr="00022798">
        <w:rPr>
          <w:sz w:val="18"/>
          <w:szCs w:val="18"/>
          <w:u w:val="single"/>
          <w:lang w:eastAsia="sr-Cyrl-CS"/>
        </w:rPr>
        <w:t>Основна намена објеката:</w:t>
      </w:r>
      <w:r w:rsidRPr="00022798">
        <w:rPr>
          <w:sz w:val="18"/>
          <w:szCs w:val="18"/>
          <w:lang w:eastAsia="sr-Cyrl-CS"/>
        </w:rPr>
        <w:t xml:space="preserve"> Дозвољена је изградња само једног главног објекта и више помоћних објеката у функцији главног објекта. </w:t>
      </w:r>
      <w:r w:rsidRPr="00022798">
        <w:rPr>
          <w:sz w:val="18"/>
          <w:lang w:eastAsia="sr-Cyrl-CS"/>
        </w:rPr>
        <w:t xml:space="preserve">Дозвољена је изградња грађевинског комплекса на основу </w:t>
      </w:r>
      <w:proofErr w:type="spellStart"/>
      <w:r w:rsidRPr="00022798">
        <w:rPr>
          <w:sz w:val="18"/>
          <w:lang w:eastAsia="sr-Cyrl-CS"/>
        </w:rPr>
        <w:t>предходно</w:t>
      </w:r>
      <w:proofErr w:type="spellEnd"/>
      <w:r w:rsidRPr="00022798">
        <w:rPr>
          <w:sz w:val="18"/>
          <w:lang w:eastAsia="sr-Cyrl-CS"/>
        </w:rPr>
        <w:t xml:space="preserve"> израђеног урбанистичког пројекта</w:t>
      </w:r>
      <w:r w:rsidRPr="00022798">
        <w:rPr>
          <w:rFonts w:eastAsia="Calibri"/>
          <w:sz w:val="18"/>
          <w:lang w:eastAsia="sr-Latn-CS"/>
        </w:rPr>
        <w:t xml:space="preserve"> за урбанистичко-архитектонску разраду локације</w:t>
      </w:r>
      <w:r w:rsidRPr="00022798">
        <w:rPr>
          <w:sz w:val="18"/>
          <w:lang w:eastAsia="sr-Cyrl-CS"/>
        </w:rPr>
        <w:t>, у оквиру ког би било планирано више грађевинских парцела намењених за изградњу главних (и помоћних) објеката и приступног пута од јавне саобраћајне површине до планираних садржаја.</w:t>
      </w:r>
      <w:r w:rsidR="00BD4451" w:rsidRPr="00022798">
        <w:rPr>
          <w:sz w:val="18"/>
          <w:lang w:eastAsia="sr-Cyrl-CS"/>
        </w:rPr>
        <w:t>“</w:t>
      </w:r>
    </w:p>
    <w:p w14:paraId="5EB41308" w14:textId="77777777" w:rsidR="00147C0E" w:rsidRPr="00022798" w:rsidRDefault="00147C0E" w:rsidP="00147C0E">
      <w:pPr>
        <w:rPr>
          <w:sz w:val="18"/>
          <w:szCs w:val="18"/>
          <w:lang w:eastAsia="sr-Cyrl-CS"/>
        </w:rPr>
      </w:pPr>
    </w:p>
    <w:p w14:paraId="0C54B168" w14:textId="77777777" w:rsidR="00BD4451" w:rsidRPr="00022798" w:rsidRDefault="00147C0E" w:rsidP="00147C0E">
      <w:pPr>
        <w:pStyle w:val="ListParagraph"/>
        <w:numPr>
          <w:ilvl w:val="0"/>
          <w:numId w:val="5"/>
        </w:numPr>
        <w:ind w:left="284" w:hanging="284"/>
        <w:rPr>
          <w:spacing w:val="-4"/>
          <w:sz w:val="18"/>
        </w:rPr>
      </w:pPr>
      <w:r w:rsidRPr="00022798">
        <w:rPr>
          <w:spacing w:val="-4"/>
          <w:sz w:val="18"/>
        </w:rPr>
        <w:t>Главни објекат:</w:t>
      </w:r>
    </w:p>
    <w:p w14:paraId="3D4AFE3C" w14:textId="7A39DF6E" w:rsidR="00147C0E" w:rsidRPr="00022798" w:rsidRDefault="00BD4451" w:rsidP="00BD4451">
      <w:pPr>
        <w:pStyle w:val="ListParagraph"/>
        <w:ind w:left="284"/>
        <w:rPr>
          <w:spacing w:val="-4"/>
          <w:sz w:val="18"/>
        </w:rPr>
      </w:pPr>
      <w:r w:rsidRPr="00022798">
        <w:rPr>
          <w:spacing w:val="-4"/>
          <w:sz w:val="18"/>
        </w:rPr>
        <w:t>……..</w:t>
      </w:r>
      <w:r w:rsidR="00147C0E" w:rsidRPr="00022798">
        <w:rPr>
          <w:spacing w:val="-4"/>
          <w:sz w:val="18"/>
        </w:rPr>
        <w:t xml:space="preserve"> </w:t>
      </w:r>
    </w:p>
    <w:p w14:paraId="3F3A12B8" w14:textId="4F87159B" w:rsidR="00147C0E" w:rsidRPr="00022798" w:rsidRDefault="00BD4451" w:rsidP="00147C0E">
      <w:pPr>
        <w:numPr>
          <w:ilvl w:val="0"/>
          <w:numId w:val="4"/>
        </w:numPr>
        <w:ind w:left="284" w:hanging="284"/>
        <w:contextualSpacing/>
        <w:rPr>
          <w:sz w:val="18"/>
          <w:szCs w:val="18"/>
          <w:lang w:eastAsia="sr-Cyrl-CS"/>
        </w:rPr>
      </w:pPr>
      <w:r w:rsidRPr="00022798">
        <w:rPr>
          <w:sz w:val="18"/>
          <w:szCs w:val="18"/>
          <w:lang w:eastAsia="sr-Cyrl-CS"/>
        </w:rPr>
        <w:t>„</w:t>
      </w:r>
      <w:proofErr w:type="spellStart"/>
      <w:r w:rsidR="00147C0E" w:rsidRPr="00022798">
        <w:rPr>
          <w:sz w:val="18"/>
          <w:szCs w:val="18"/>
          <w:lang w:eastAsia="sr-Cyrl-CS"/>
        </w:rPr>
        <w:t>винарија</w:t>
      </w:r>
      <w:proofErr w:type="spellEnd"/>
      <w:r w:rsidR="00147C0E" w:rsidRPr="00022798">
        <w:rPr>
          <w:sz w:val="18"/>
          <w:szCs w:val="18"/>
          <w:lang w:eastAsia="sr-Cyrl-CS"/>
        </w:rPr>
        <w:t xml:space="preserve"> (</w:t>
      </w:r>
      <w:r w:rsidR="00147C0E" w:rsidRPr="00022798">
        <w:rPr>
          <w:sz w:val="18"/>
          <w:lang w:eastAsia="sr-Cyrl-CS"/>
        </w:rPr>
        <w:t>са компатибилним туристичким садржајима: рестораном, смештајем и др.</w:t>
      </w:r>
      <w:r w:rsidR="00147C0E" w:rsidRPr="00022798">
        <w:rPr>
          <w:sz w:val="18"/>
          <w:szCs w:val="18"/>
          <w:lang w:eastAsia="sr-Cyrl-CS"/>
        </w:rPr>
        <w:t>) само у зони кућа за одмор – локација 13.</w:t>
      </w:r>
      <w:r w:rsidRPr="00022798">
        <w:rPr>
          <w:sz w:val="18"/>
          <w:szCs w:val="18"/>
          <w:lang w:eastAsia="sr-Cyrl-CS"/>
        </w:rPr>
        <w:t>“</w:t>
      </w:r>
    </w:p>
    <w:p w14:paraId="31ECF9CB" w14:textId="768BAB24" w:rsidR="00147C0E" w:rsidRPr="00022798" w:rsidRDefault="00BD4451" w:rsidP="00147C0E">
      <w:pPr>
        <w:rPr>
          <w:spacing w:val="-4"/>
          <w:sz w:val="18"/>
        </w:rPr>
      </w:pPr>
      <w:r w:rsidRPr="00022798">
        <w:rPr>
          <w:spacing w:val="-4"/>
          <w:sz w:val="18"/>
        </w:rPr>
        <w:t xml:space="preserve">      ……..</w:t>
      </w:r>
    </w:p>
    <w:p w14:paraId="6B37B3EA" w14:textId="77777777" w:rsidR="00147C0E" w:rsidRPr="00022798" w:rsidRDefault="00147C0E" w:rsidP="00147C0E">
      <w:pPr>
        <w:pStyle w:val="ListParagraph"/>
        <w:numPr>
          <w:ilvl w:val="0"/>
          <w:numId w:val="5"/>
        </w:numPr>
        <w:ind w:left="284" w:hanging="284"/>
        <w:rPr>
          <w:spacing w:val="-4"/>
          <w:sz w:val="18"/>
        </w:rPr>
      </w:pPr>
      <w:r w:rsidRPr="00022798">
        <w:rPr>
          <w:spacing w:val="-4"/>
          <w:sz w:val="18"/>
        </w:rPr>
        <w:t xml:space="preserve">Помоћни објекат: </w:t>
      </w:r>
    </w:p>
    <w:p w14:paraId="52FE09AC" w14:textId="76A06E94" w:rsidR="00147C0E" w:rsidRPr="00022798" w:rsidRDefault="00BD4451" w:rsidP="00147C0E">
      <w:pPr>
        <w:numPr>
          <w:ilvl w:val="0"/>
          <w:numId w:val="4"/>
        </w:numPr>
        <w:ind w:left="284" w:hanging="284"/>
        <w:contextualSpacing/>
        <w:rPr>
          <w:sz w:val="18"/>
          <w:szCs w:val="18"/>
          <w:lang w:eastAsia="sr-Cyrl-CS"/>
        </w:rPr>
      </w:pPr>
      <w:r w:rsidRPr="00022798">
        <w:rPr>
          <w:sz w:val="18"/>
          <w:szCs w:val="18"/>
          <w:lang w:eastAsia="sr-Cyrl-CS"/>
        </w:rPr>
        <w:t>„</w:t>
      </w:r>
      <w:r w:rsidR="00147C0E" w:rsidRPr="00022798">
        <w:rPr>
          <w:sz w:val="18"/>
          <w:szCs w:val="18"/>
          <w:lang w:eastAsia="sr-Cyrl-CS"/>
        </w:rPr>
        <w:t>помоћни објекат је у функцији главног објекта и гради се ако на парцели постоји главни објекат или је започета изградња главног објекта;</w:t>
      </w:r>
    </w:p>
    <w:p w14:paraId="76C5FA73" w14:textId="77777777" w:rsidR="00147C0E" w:rsidRPr="00022798" w:rsidRDefault="00147C0E" w:rsidP="00147C0E">
      <w:pPr>
        <w:numPr>
          <w:ilvl w:val="0"/>
          <w:numId w:val="4"/>
        </w:numPr>
        <w:ind w:left="284" w:hanging="284"/>
        <w:contextualSpacing/>
        <w:rPr>
          <w:sz w:val="18"/>
          <w:szCs w:val="18"/>
          <w:lang w:eastAsia="sr-Cyrl-CS"/>
        </w:rPr>
      </w:pPr>
      <w:r w:rsidRPr="00022798">
        <w:rPr>
          <w:sz w:val="18"/>
          <w:szCs w:val="18"/>
          <w:lang w:eastAsia="sr-Cyrl-CS"/>
        </w:rPr>
        <w:t xml:space="preserve">помоћни објекти су: гаража за путничко возило, остава, летња кухиња, надстрешница, вртно </w:t>
      </w:r>
      <w:proofErr w:type="spellStart"/>
      <w:r w:rsidRPr="00022798">
        <w:rPr>
          <w:sz w:val="18"/>
          <w:szCs w:val="18"/>
          <w:lang w:eastAsia="sr-Cyrl-CS"/>
        </w:rPr>
        <w:t>сенило</w:t>
      </w:r>
      <w:proofErr w:type="spellEnd"/>
      <w:r w:rsidRPr="00022798">
        <w:rPr>
          <w:sz w:val="18"/>
          <w:szCs w:val="18"/>
          <w:lang w:eastAsia="sr-Cyrl-CS"/>
        </w:rPr>
        <w:t xml:space="preserve">, дворишни камин, базен, ограда и </w:t>
      </w:r>
      <w:proofErr w:type="spellStart"/>
      <w:r w:rsidRPr="00022798">
        <w:rPr>
          <w:sz w:val="18"/>
          <w:szCs w:val="18"/>
          <w:lang w:eastAsia="sr-Cyrl-CS"/>
        </w:rPr>
        <w:t>инфраструктурни</w:t>
      </w:r>
      <w:proofErr w:type="spellEnd"/>
      <w:r w:rsidRPr="00022798">
        <w:rPr>
          <w:sz w:val="18"/>
          <w:szCs w:val="18"/>
          <w:lang w:eastAsia="sr-Cyrl-CS"/>
        </w:rPr>
        <w:t xml:space="preserve"> објекти (бунар, </w:t>
      </w:r>
      <w:proofErr w:type="spellStart"/>
      <w:r w:rsidRPr="00022798">
        <w:rPr>
          <w:sz w:val="18"/>
          <w:szCs w:val="18"/>
          <w:lang w:eastAsia="sr-Cyrl-CS"/>
        </w:rPr>
        <w:t>водомерни</w:t>
      </w:r>
      <w:proofErr w:type="spellEnd"/>
      <w:r w:rsidRPr="00022798">
        <w:rPr>
          <w:sz w:val="18"/>
          <w:szCs w:val="18"/>
          <w:lang w:eastAsia="sr-Cyrl-CS"/>
        </w:rPr>
        <w:t xml:space="preserve"> шахт, водонепропусна бетонска септичка јама, трансформаторска станица и сл), магацин уз пословни објекат/</w:t>
      </w:r>
      <w:proofErr w:type="spellStart"/>
      <w:r w:rsidRPr="00022798">
        <w:rPr>
          <w:sz w:val="18"/>
          <w:szCs w:val="18"/>
          <w:lang w:eastAsia="sr-Cyrl-CS"/>
        </w:rPr>
        <w:t>винарију</w:t>
      </w:r>
      <w:proofErr w:type="spellEnd"/>
      <w:r w:rsidRPr="00022798">
        <w:rPr>
          <w:sz w:val="18"/>
          <w:szCs w:val="18"/>
          <w:lang w:eastAsia="sr-Cyrl-CS"/>
        </w:rPr>
        <w:t>;</w:t>
      </w:r>
    </w:p>
    <w:p w14:paraId="24260E5B" w14:textId="6FF4F611" w:rsidR="00147C0E" w:rsidRPr="00022798" w:rsidRDefault="00147C0E" w:rsidP="00147C0E">
      <w:pPr>
        <w:numPr>
          <w:ilvl w:val="0"/>
          <w:numId w:val="4"/>
        </w:numPr>
        <w:ind w:left="284" w:hanging="284"/>
        <w:contextualSpacing/>
        <w:rPr>
          <w:sz w:val="18"/>
          <w:szCs w:val="18"/>
          <w:lang w:eastAsia="sr-Cyrl-CS"/>
        </w:rPr>
      </w:pPr>
      <w:r w:rsidRPr="00022798">
        <w:rPr>
          <w:sz w:val="18"/>
          <w:szCs w:val="18"/>
          <w:lang w:eastAsia="sr-Cyrl-CS"/>
        </w:rPr>
        <w:lastRenderedPageBreak/>
        <w:t>на грађевинској парцели је дозвољена изградња по једног помоћног об</w:t>
      </w:r>
      <w:r w:rsidR="00BD4451" w:rsidRPr="00022798">
        <w:rPr>
          <w:sz w:val="18"/>
          <w:szCs w:val="18"/>
          <w:lang w:eastAsia="sr-Cyrl-CS"/>
        </w:rPr>
        <w:t>јекта од свих напред наведених.“</w:t>
      </w:r>
    </w:p>
    <w:p w14:paraId="4CACE767" w14:textId="3B92CFC0" w:rsidR="00147C0E" w:rsidRPr="00022798" w:rsidRDefault="00BD4451" w:rsidP="00147C0E">
      <w:pPr>
        <w:rPr>
          <w:rFonts w:eastAsia="Calibri"/>
          <w:sz w:val="18"/>
          <w:szCs w:val="18"/>
          <w:lang w:eastAsia="sr-Latn-CS"/>
        </w:rPr>
      </w:pPr>
      <w:r w:rsidRPr="00022798">
        <w:rPr>
          <w:sz w:val="18"/>
        </w:rPr>
        <w:t>…………………</w:t>
      </w:r>
    </w:p>
    <w:p w14:paraId="5909EA76" w14:textId="63F8D405" w:rsidR="00147C0E" w:rsidRPr="00022798" w:rsidRDefault="00BD4451" w:rsidP="00147C0E">
      <w:pPr>
        <w:rPr>
          <w:sz w:val="18"/>
          <w:szCs w:val="18"/>
          <w:lang w:eastAsia="sr-Cyrl-CS"/>
        </w:rPr>
      </w:pPr>
      <w:r w:rsidRPr="00022798">
        <w:rPr>
          <w:sz w:val="18"/>
          <w:lang w:eastAsia="sr-Cyrl-CS"/>
        </w:rPr>
        <w:t>„</w:t>
      </w:r>
      <w:r w:rsidR="00147C0E" w:rsidRPr="00022798">
        <w:rPr>
          <w:sz w:val="18"/>
          <w:lang w:eastAsia="sr-Cyrl-CS"/>
        </w:rPr>
        <w:t xml:space="preserve">Дозвољена је изградња комплекса </w:t>
      </w:r>
      <w:proofErr w:type="spellStart"/>
      <w:r w:rsidR="00147C0E" w:rsidRPr="00022798">
        <w:rPr>
          <w:sz w:val="18"/>
          <w:lang w:eastAsia="sr-Cyrl-CS"/>
        </w:rPr>
        <w:t>винарије</w:t>
      </w:r>
      <w:proofErr w:type="spellEnd"/>
      <w:r w:rsidR="00147C0E" w:rsidRPr="00022798">
        <w:rPr>
          <w:sz w:val="18"/>
          <w:lang w:eastAsia="sr-Cyrl-CS"/>
        </w:rPr>
        <w:t xml:space="preserve"> у зони кућа за одмор – Локација 13 (</w:t>
      </w:r>
      <w:r w:rsidR="00147C0E" w:rsidRPr="00022798">
        <w:rPr>
          <w:rFonts w:cs="Arial"/>
          <w:sz w:val="18"/>
          <w:szCs w:val="18"/>
        </w:rPr>
        <w:t xml:space="preserve">КО </w:t>
      </w:r>
      <w:proofErr w:type="spellStart"/>
      <w:r w:rsidR="00147C0E" w:rsidRPr="00022798">
        <w:rPr>
          <w:rFonts w:cs="Arial"/>
          <w:sz w:val="18"/>
          <w:szCs w:val="18"/>
        </w:rPr>
        <w:t>Ириг</w:t>
      </w:r>
      <w:proofErr w:type="spellEnd"/>
      <w:r w:rsidR="00147C0E" w:rsidRPr="00022798">
        <w:rPr>
          <w:rFonts w:cs="Arial"/>
          <w:sz w:val="18"/>
          <w:szCs w:val="18"/>
        </w:rPr>
        <w:t xml:space="preserve">, КО </w:t>
      </w:r>
      <w:proofErr w:type="spellStart"/>
      <w:r w:rsidR="00147C0E" w:rsidRPr="00022798">
        <w:rPr>
          <w:rFonts w:cs="Arial"/>
          <w:sz w:val="18"/>
          <w:szCs w:val="18"/>
        </w:rPr>
        <w:t>Ривица</w:t>
      </w:r>
      <w:proofErr w:type="spellEnd"/>
      <w:r w:rsidR="00147C0E" w:rsidRPr="00022798">
        <w:rPr>
          <w:rFonts w:cs="Arial"/>
          <w:sz w:val="18"/>
          <w:szCs w:val="18"/>
        </w:rPr>
        <w:t xml:space="preserve"> и КО Врдник)</w:t>
      </w:r>
      <w:r w:rsidR="00147C0E" w:rsidRPr="00022798">
        <w:rPr>
          <w:sz w:val="18"/>
          <w:lang w:eastAsia="sr-Cyrl-CS"/>
        </w:rPr>
        <w:t xml:space="preserve"> на основу </w:t>
      </w:r>
      <w:proofErr w:type="spellStart"/>
      <w:r w:rsidR="00147C0E" w:rsidRPr="00022798">
        <w:rPr>
          <w:sz w:val="18"/>
          <w:lang w:eastAsia="sr-Cyrl-CS"/>
        </w:rPr>
        <w:t>предходно</w:t>
      </w:r>
      <w:proofErr w:type="spellEnd"/>
      <w:r w:rsidR="00147C0E" w:rsidRPr="00022798">
        <w:rPr>
          <w:sz w:val="18"/>
          <w:lang w:eastAsia="sr-Cyrl-CS"/>
        </w:rPr>
        <w:t xml:space="preserve"> израђеног урбанистичког пројекта</w:t>
      </w:r>
      <w:r w:rsidR="00147C0E" w:rsidRPr="00022798">
        <w:rPr>
          <w:rFonts w:eastAsia="Calibri"/>
          <w:sz w:val="18"/>
          <w:lang w:eastAsia="sr-Latn-CS"/>
        </w:rPr>
        <w:t xml:space="preserve"> за урбанистичко-архитектонску разраду локације</w:t>
      </w:r>
      <w:r w:rsidR="00147C0E" w:rsidRPr="00022798">
        <w:rPr>
          <w:sz w:val="18"/>
          <w:lang w:eastAsia="sr-Cyrl-CS"/>
        </w:rPr>
        <w:t>.</w:t>
      </w:r>
    </w:p>
    <w:p w14:paraId="6C7488E8" w14:textId="77777777" w:rsidR="00147C0E" w:rsidRPr="00022798" w:rsidRDefault="00147C0E" w:rsidP="00147C0E">
      <w:pPr>
        <w:rPr>
          <w:sz w:val="18"/>
          <w:lang w:eastAsia="sr-Cyrl-CS"/>
        </w:rPr>
      </w:pPr>
    </w:p>
    <w:p w14:paraId="4DB51687" w14:textId="47827352" w:rsidR="00147C0E" w:rsidRPr="00022798" w:rsidRDefault="00147C0E" w:rsidP="00147C0E">
      <w:pPr>
        <w:rPr>
          <w:sz w:val="18"/>
          <w:lang w:eastAsia="sr-Cyrl-CS"/>
        </w:rPr>
      </w:pPr>
      <w:r w:rsidRPr="00022798">
        <w:rPr>
          <w:sz w:val="18"/>
          <w:szCs w:val="18"/>
          <w:lang w:eastAsia="sr-Cyrl-CS"/>
        </w:rPr>
        <w:t>Забрањена је изградња других стамбених објеката, непоменутих пословних и инфраструктурних објеката, производних, складишних и економских објеката, као и других помоћних објеката који нису наведени.</w:t>
      </w:r>
      <w:r w:rsidRPr="00022798">
        <w:rPr>
          <w:sz w:val="18"/>
          <w:lang w:eastAsia="sr-Cyrl-CS"/>
        </w:rPr>
        <w:t xml:space="preserve"> </w:t>
      </w:r>
      <w:r w:rsidRPr="00022798">
        <w:rPr>
          <w:sz w:val="18"/>
          <w:szCs w:val="18"/>
          <w:lang w:eastAsia="sr-Cyrl-CS"/>
        </w:rPr>
        <w:t xml:space="preserve">Израдом урбанистичког плана, у зони кућа за одмор дозвољава се </w:t>
      </w:r>
      <w:proofErr w:type="spellStart"/>
      <w:r w:rsidRPr="00022798">
        <w:rPr>
          <w:sz w:val="18"/>
          <w:szCs w:val="18"/>
          <w:lang w:eastAsia="sr-Cyrl-CS"/>
        </w:rPr>
        <w:t>пренамена</w:t>
      </w:r>
      <w:proofErr w:type="spellEnd"/>
      <w:r w:rsidRPr="00022798">
        <w:rPr>
          <w:sz w:val="18"/>
          <w:szCs w:val="18"/>
          <w:lang w:eastAsia="sr-Cyrl-CS"/>
        </w:rPr>
        <w:t xml:space="preserve"> у компатибилне намене дефинисане овим Планом.</w:t>
      </w:r>
      <w:r w:rsidR="00BD4451" w:rsidRPr="00022798">
        <w:rPr>
          <w:sz w:val="18"/>
          <w:szCs w:val="18"/>
          <w:lang w:eastAsia="sr-Cyrl-CS"/>
        </w:rPr>
        <w:t>“</w:t>
      </w:r>
    </w:p>
    <w:p w14:paraId="372E289D" w14:textId="77777777" w:rsidR="00147C0E" w:rsidRPr="00022798" w:rsidRDefault="00147C0E" w:rsidP="00147C0E">
      <w:pPr>
        <w:rPr>
          <w:b/>
          <w:sz w:val="18"/>
          <w:szCs w:val="18"/>
          <w:lang w:eastAsia="sr-Cyrl-CS"/>
        </w:rPr>
      </w:pPr>
    </w:p>
    <w:p w14:paraId="00D8D446" w14:textId="77777777" w:rsidR="00147C0E" w:rsidRPr="00022798" w:rsidRDefault="00147C0E" w:rsidP="00147C0E">
      <w:pPr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 xml:space="preserve">б) Услови за парцелацију, </w:t>
      </w:r>
      <w:proofErr w:type="spellStart"/>
      <w:r w:rsidRPr="00022798">
        <w:rPr>
          <w:b/>
          <w:sz w:val="18"/>
          <w:szCs w:val="18"/>
          <w:lang w:eastAsia="sr-Cyrl-CS"/>
        </w:rPr>
        <w:t>препарцелацију</w:t>
      </w:r>
      <w:proofErr w:type="spellEnd"/>
      <w:r w:rsidRPr="00022798">
        <w:rPr>
          <w:b/>
          <w:sz w:val="18"/>
          <w:szCs w:val="18"/>
          <w:lang w:eastAsia="sr-Cyrl-CS"/>
        </w:rPr>
        <w:t xml:space="preserve"> и формирање грађевинске парцеле</w:t>
      </w:r>
    </w:p>
    <w:p w14:paraId="19542E9D" w14:textId="77777777" w:rsidR="00147C0E" w:rsidRPr="00022798" w:rsidRDefault="00147C0E" w:rsidP="00147C0E">
      <w:pPr>
        <w:rPr>
          <w:sz w:val="18"/>
          <w:szCs w:val="18"/>
          <w:lang w:eastAsia="sr-Cyrl-CS"/>
        </w:rPr>
      </w:pPr>
    </w:p>
    <w:p w14:paraId="3AF287A5" w14:textId="717CBDD2" w:rsidR="00147C0E" w:rsidRPr="00022798" w:rsidRDefault="00BD4451" w:rsidP="00147C0E">
      <w:pPr>
        <w:rPr>
          <w:sz w:val="18"/>
          <w:szCs w:val="18"/>
          <w:lang w:eastAsia="sr-Cyrl-CS"/>
        </w:rPr>
      </w:pPr>
      <w:r w:rsidRPr="00022798">
        <w:rPr>
          <w:sz w:val="18"/>
          <w:szCs w:val="18"/>
          <w:lang w:eastAsia="sr-Cyrl-CS"/>
        </w:rPr>
        <w:t>„</w:t>
      </w:r>
      <w:r w:rsidR="00147C0E" w:rsidRPr="00022798">
        <w:rPr>
          <w:sz w:val="18"/>
          <w:szCs w:val="18"/>
          <w:lang w:eastAsia="sr-Cyrl-CS"/>
        </w:rPr>
        <w:t xml:space="preserve">Услови за образовање грађевинске парцеле у зони кућа за одмор </w:t>
      </w:r>
      <w:r w:rsidR="00147C0E" w:rsidRPr="00022798">
        <w:rPr>
          <w:sz w:val="18"/>
          <w:lang w:eastAsia="sr-Cyrl-CS"/>
        </w:rPr>
        <w:t>намењених за изградњу  комплекса</w:t>
      </w:r>
      <w:r w:rsidR="00147C0E" w:rsidRPr="00022798">
        <w:rPr>
          <w:sz w:val="18"/>
          <w:szCs w:val="18"/>
          <w:lang w:eastAsia="sr-Cyrl-CS"/>
        </w:rPr>
        <w:t xml:space="preserve"> </w:t>
      </w:r>
      <w:proofErr w:type="spellStart"/>
      <w:r w:rsidR="00147C0E" w:rsidRPr="00022798">
        <w:rPr>
          <w:sz w:val="18"/>
          <w:szCs w:val="18"/>
          <w:lang w:eastAsia="sr-Cyrl-CS"/>
        </w:rPr>
        <w:t>винарије</w:t>
      </w:r>
      <w:proofErr w:type="spellEnd"/>
      <w:r w:rsidR="00147C0E" w:rsidRPr="00022798">
        <w:rPr>
          <w:sz w:val="18"/>
          <w:szCs w:val="18"/>
          <w:lang w:eastAsia="sr-Cyrl-CS"/>
        </w:rPr>
        <w:t xml:space="preserve"> </w:t>
      </w:r>
      <w:r w:rsidR="00147C0E" w:rsidRPr="00022798">
        <w:rPr>
          <w:sz w:val="18"/>
          <w:lang w:eastAsia="sr-Cyrl-CS"/>
        </w:rPr>
        <w:t xml:space="preserve">(са компатибилним туристичким садржајима: рестораном, смештајем и др.), у подручју </w:t>
      </w:r>
      <w:r w:rsidR="00147C0E" w:rsidRPr="00022798">
        <w:rPr>
          <w:sz w:val="18"/>
          <w:szCs w:val="18"/>
          <w:lang w:eastAsia="sr-Cyrl-CS"/>
        </w:rPr>
        <w:t>з</w:t>
      </w:r>
      <w:r w:rsidR="00147C0E" w:rsidRPr="00022798">
        <w:rPr>
          <w:sz w:val="18"/>
          <w:lang w:eastAsia="sr-Cyrl-CS"/>
        </w:rPr>
        <w:t xml:space="preserve">оне </w:t>
      </w:r>
      <w:r w:rsidR="00147C0E" w:rsidRPr="00022798">
        <w:rPr>
          <w:sz w:val="18"/>
          <w:szCs w:val="18"/>
          <w:lang w:eastAsia="sr-Cyrl-CS"/>
        </w:rPr>
        <w:t>к</w:t>
      </w:r>
      <w:r w:rsidR="00147C0E" w:rsidRPr="00022798">
        <w:rPr>
          <w:sz w:val="18"/>
          <w:lang w:eastAsia="sr-Cyrl-CS"/>
        </w:rPr>
        <w:t>ућа за одмор 5.13</w:t>
      </w:r>
      <w:r w:rsidR="00147C0E" w:rsidRPr="00022798">
        <w:rPr>
          <w:sz w:val="18"/>
          <w:szCs w:val="18"/>
          <w:lang w:eastAsia="sr-Cyrl-CS"/>
        </w:rPr>
        <w:t xml:space="preserve"> су:</w:t>
      </w:r>
    </w:p>
    <w:p w14:paraId="054A8C21" w14:textId="77777777" w:rsidR="00147C0E" w:rsidRPr="00022798" w:rsidRDefault="00147C0E" w:rsidP="00147C0E">
      <w:pPr>
        <w:pStyle w:val="ListParagraph"/>
        <w:numPr>
          <w:ilvl w:val="0"/>
          <w:numId w:val="9"/>
        </w:numPr>
        <w:ind w:left="284" w:hanging="284"/>
        <w:rPr>
          <w:sz w:val="18"/>
        </w:rPr>
      </w:pPr>
      <w:r w:rsidRPr="00022798">
        <w:rPr>
          <w:sz w:val="18"/>
        </w:rPr>
        <w:t>Обавезна је израда урбанистичког пројекта на основу ког би се сагледали и сви остали услови за изградњу, а према датим правилима грађења;</w:t>
      </w:r>
    </w:p>
    <w:p w14:paraId="17EE7088" w14:textId="77777777" w:rsidR="00147C0E" w:rsidRPr="00022798" w:rsidRDefault="00147C0E" w:rsidP="00147C0E">
      <w:pPr>
        <w:pStyle w:val="ListParagraph"/>
        <w:numPr>
          <w:ilvl w:val="0"/>
          <w:numId w:val="9"/>
        </w:numPr>
        <w:ind w:left="284" w:hanging="284"/>
        <w:rPr>
          <w:sz w:val="18"/>
        </w:rPr>
      </w:pPr>
      <w:r w:rsidRPr="00022798">
        <w:rPr>
          <w:sz w:val="18"/>
        </w:rPr>
        <w:t xml:space="preserve">При парцелацији или </w:t>
      </w:r>
      <w:proofErr w:type="spellStart"/>
      <w:r w:rsidRPr="00022798">
        <w:rPr>
          <w:sz w:val="18"/>
        </w:rPr>
        <w:t>препарцелацији</w:t>
      </w:r>
      <w:proofErr w:type="spellEnd"/>
      <w:r w:rsidRPr="00022798">
        <w:rPr>
          <w:sz w:val="18"/>
        </w:rPr>
        <w:t xml:space="preserve"> катастарских парцела, а за потребе образовања нове грађевинске парцеле за комплекс </w:t>
      </w:r>
      <w:proofErr w:type="spellStart"/>
      <w:r w:rsidRPr="00022798">
        <w:rPr>
          <w:sz w:val="18"/>
        </w:rPr>
        <w:t>винарије</w:t>
      </w:r>
      <w:proofErr w:type="spellEnd"/>
      <w:r w:rsidRPr="00022798">
        <w:rPr>
          <w:sz w:val="18"/>
        </w:rPr>
        <w:t xml:space="preserve">, минимална величина грађевинске парцеле комплекса </w:t>
      </w:r>
      <w:proofErr w:type="spellStart"/>
      <w:r w:rsidRPr="00022798">
        <w:rPr>
          <w:sz w:val="18"/>
        </w:rPr>
        <w:t>винарије</w:t>
      </w:r>
      <w:proofErr w:type="spellEnd"/>
      <w:r w:rsidRPr="00022798">
        <w:rPr>
          <w:sz w:val="18"/>
        </w:rPr>
        <w:t xml:space="preserve"> је 2,5 ha. Максимална величина грађевинске парцеле се не условљава. При парцелацији или </w:t>
      </w:r>
      <w:proofErr w:type="spellStart"/>
      <w:r w:rsidRPr="00022798">
        <w:rPr>
          <w:sz w:val="18"/>
        </w:rPr>
        <w:t>препарцелацији</w:t>
      </w:r>
      <w:proofErr w:type="spellEnd"/>
      <w:r w:rsidRPr="00022798">
        <w:rPr>
          <w:sz w:val="18"/>
        </w:rPr>
        <w:t xml:space="preserve"> обезбедити минималну ширину грађевинске парцеле од 20 m. </w:t>
      </w:r>
    </w:p>
    <w:p w14:paraId="315FE122" w14:textId="7897FCCC" w:rsidR="00147C0E" w:rsidRPr="00022798" w:rsidRDefault="00147C0E" w:rsidP="00147C0E">
      <w:pPr>
        <w:pStyle w:val="ListParagraph"/>
        <w:numPr>
          <w:ilvl w:val="0"/>
          <w:numId w:val="9"/>
        </w:numPr>
        <w:ind w:left="284" w:hanging="284"/>
        <w:rPr>
          <w:sz w:val="18"/>
        </w:rPr>
      </w:pPr>
      <w:r w:rsidRPr="00022798">
        <w:rPr>
          <w:sz w:val="18"/>
        </w:rPr>
        <w:t xml:space="preserve">Изузетно, може се дозволити и минимална величина грађевинске парцеле за комплекс </w:t>
      </w:r>
      <w:proofErr w:type="spellStart"/>
      <w:r w:rsidRPr="00022798">
        <w:rPr>
          <w:sz w:val="18"/>
        </w:rPr>
        <w:t>винарије</w:t>
      </w:r>
      <w:proofErr w:type="spellEnd"/>
      <w:r w:rsidRPr="00022798">
        <w:rPr>
          <w:sz w:val="18"/>
        </w:rPr>
        <w:t xml:space="preserve"> од 1,5 ha, уз услов да власник планиране </w:t>
      </w:r>
      <w:proofErr w:type="spellStart"/>
      <w:r w:rsidRPr="00022798">
        <w:rPr>
          <w:sz w:val="18"/>
        </w:rPr>
        <w:t>винарије</w:t>
      </w:r>
      <w:proofErr w:type="spellEnd"/>
      <w:r w:rsidRPr="00022798">
        <w:rPr>
          <w:sz w:val="18"/>
        </w:rPr>
        <w:t xml:space="preserve"> у суседству (које евентуално може да дели јавна саобраћајна површина), има парцелу под </w:t>
      </w:r>
      <w:proofErr w:type="spellStart"/>
      <w:r w:rsidRPr="00022798">
        <w:rPr>
          <w:sz w:val="18"/>
        </w:rPr>
        <w:t>засадима</w:t>
      </w:r>
      <w:proofErr w:type="spellEnd"/>
      <w:r w:rsidRPr="00022798">
        <w:rPr>
          <w:sz w:val="18"/>
        </w:rPr>
        <w:t xml:space="preserve"> винограда, површине минимум 1 ha (у власништву, односно вишегодишњем закупу на период дужи од 20 година, с тим да потписник Уговора о закупу пољопривредног земљишта мора бити исто физичко лице/привредни субјекат  који је и власник парцеле од минимум 1,5 ha). У овом случају, обе парцеле би се посматрале као јединствен комплекс </w:t>
      </w:r>
      <w:proofErr w:type="spellStart"/>
      <w:r w:rsidRPr="00022798">
        <w:rPr>
          <w:sz w:val="18"/>
        </w:rPr>
        <w:t>винарије</w:t>
      </w:r>
      <w:proofErr w:type="spellEnd"/>
      <w:r w:rsidRPr="00022798">
        <w:rPr>
          <w:sz w:val="18"/>
        </w:rPr>
        <w:t>.</w:t>
      </w:r>
      <w:r w:rsidR="00BD4451" w:rsidRPr="00022798">
        <w:rPr>
          <w:sz w:val="18"/>
        </w:rPr>
        <w:t>“</w:t>
      </w:r>
    </w:p>
    <w:p w14:paraId="464C9304" w14:textId="77777777" w:rsidR="00147C0E" w:rsidRPr="00022798" w:rsidRDefault="00147C0E" w:rsidP="00147C0E">
      <w:pPr>
        <w:rPr>
          <w:spacing w:val="-4"/>
          <w:sz w:val="18"/>
          <w:szCs w:val="18"/>
        </w:rPr>
      </w:pPr>
    </w:p>
    <w:p w14:paraId="02B0ED1A" w14:textId="77777777" w:rsidR="00147C0E" w:rsidRPr="00022798" w:rsidRDefault="00147C0E" w:rsidP="00147C0E">
      <w:pPr>
        <w:ind w:left="284" w:hanging="284"/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>в) Положај објеката у односу на регулацију и у односу на границе грађевинске парцеле</w:t>
      </w:r>
    </w:p>
    <w:p w14:paraId="5884C075" w14:textId="77777777" w:rsidR="00147C0E" w:rsidRPr="00022798" w:rsidRDefault="00147C0E" w:rsidP="00147C0E">
      <w:pPr>
        <w:rPr>
          <w:sz w:val="18"/>
          <w:szCs w:val="18"/>
          <w:lang w:eastAsia="sr-Cyrl-CS"/>
        </w:rPr>
      </w:pPr>
    </w:p>
    <w:p w14:paraId="063DE121" w14:textId="31BB7014" w:rsidR="00147C0E" w:rsidRPr="00022798" w:rsidRDefault="00BD4451" w:rsidP="00147C0E">
      <w:pPr>
        <w:rPr>
          <w:sz w:val="18"/>
          <w:szCs w:val="18"/>
          <w:lang w:eastAsia="sr-Cyrl-CS"/>
        </w:rPr>
      </w:pPr>
      <w:r w:rsidRPr="00022798">
        <w:rPr>
          <w:rFonts w:eastAsia="Calibri"/>
          <w:sz w:val="18"/>
          <w:szCs w:val="18"/>
          <w:lang w:eastAsia="sr-Latn-CS"/>
        </w:rPr>
        <w:t>„</w:t>
      </w:r>
      <w:r w:rsidR="00147C0E" w:rsidRPr="00022798">
        <w:rPr>
          <w:rFonts w:eastAsia="Calibri"/>
          <w:sz w:val="18"/>
          <w:szCs w:val="18"/>
          <w:lang w:eastAsia="sr-Latn-CS"/>
        </w:rPr>
        <w:t xml:space="preserve">У </w:t>
      </w:r>
      <w:r w:rsidR="00147C0E" w:rsidRPr="00022798">
        <w:rPr>
          <w:sz w:val="18"/>
          <w:szCs w:val="18"/>
          <w:lang w:eastAsia="sr-Cyrl-CS"/>
        </w:rPr>
        <w:t xml:space="preserve"> зони кућа за одмор, на локацији </w:t>
      </w:r>
      <w:r w:rsidR="00147C0E" w:rsidRPr="00022798">
        <w:rPr>
          <w:sz w:val="18"/>
          <w:lang w:eastAsia="sr-Cyrl-CS"/>
        </w:rPr>
        <w:t>број 13, за изградњу комплекса</w:t>
      </w:r>
      <w:r w:rsidR="00147C0E" w:rsidRPr="00022798">
        <w:rPr>
          <w:sz w:val="18"/>
          <w:szCs w:val="18"/>
          <w:lang w:eastAsia="sr-Cyrl-CS"/>
        </w:rPr>
        <w:t xml:space="preserve"> </w:t>
      </w:r>
      <w:proofErr w:type="spellStart"/>
      <w:r w:rsidR="00147C0E" w:rsidRPr="00022798">
        <w:rPr>
          <w:sz w:val="18"/>
          <w:szCs w:val="18"/>
          <w:lang w:eastAsia="sr-Cyrl-CS"/>
        </w:rPr>
        <w:t>винарије</w:t>
      </w:r>
      <w:proofErr w:type="spellEnd"/>
      <w:r w:rsidR="00147C0E" w:rsidRPr="00022798">
        <w:rPr>
          <w:sz w:val="18"/>
          <w:szCs w:val="18"/>
          <w:lang w:eastAsia="sr-Cyrl-CS"/>
        </w:rPr>
        <w:t xml:space="preserve"> (за коју је обавезна израда урбанистичког пројекта), грађевинска линија за главни објекат је на минимално 30 </w:t>
      </w:r>
      <w:r w:rsidR="00147C0E" w:rsidRPr="00022798">
        <w:rPr>
          <w:rFonts w:eastAsia="Calibri"/>
          <w:sz w:val="18"/>
          <w:szCs w:val="18"/>
          <w:lang w:eastAsia="sr-Latn-CS"/>
        </w:rPr>
        <w:t>m у односу на регулациону линију пута (главни прилаз), а 15 m у односу на границе суседне парцеле.</w:t>
      </w:r>
      <w:r w:rsidRPr="00022798">
        <w:rPr>
          <w:rFonts w:eastAsia="Calibri"/>
          <w:sz w:val="18"/>
          <w:szCs w:val="18"/>
          <w:lang w:eastAsia="sr-Latn-CS"/>
        </w:rPr>
        <w:t>“</w:t>
      </w:r>
    </w:p>
    <w:p w14:paraId="0EF25E0C" w14:textId="77777777" w:rsidR="00147C0E" w:rsidRPr="00022798" w:rsidRDefault="00147C0E" w:rsidP="00147C0E">
      <w:pPr>
        <w:rPr>
          <w:rFonts w:eastAsia="Calibri"/>
          <w:sz w:val="18"/>
          <w:szCs w:val="18"/>
          <w:lang w:eastAsia="sr-Latn-CS"/>
        </w:rPr>
      </w:pPr>
    </w:p>
    <w:p w14:paraId="030EA889" w14:textId="77777777" w:rsidR="00147C0E" w:rsidRPr="00022798" w:rsidRDefault="00147C0E" w:rsidP="00147C0E">
      <w:pPr>
        <w:ind w:left="450" w:hanging="450"/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 xml:space="preserve">г) Највећи дозвољени индекс заузетости или </w:t>
      </w:r>
      <w:proofErr w:type="spellStart"/>
      <w:r w:rsidRPr="00022798">
        <w:rPr>
          <w:b/>
          <w:sz w:val="18"/>
          <w:szCs w:val="18"/>
          <w:lang w:eastAsia="sr-Cyrl-CS"/>
        </w:rPr>
        <w:t>изграђености</w:t>
      </w:r>
      <w:proofErr w:type="spellEnd"/>
      <w:r w:rsidRPr="00022798">
        <w:rPr>
          <w:b/>
          <w:sz w:val="18"/>
          <w:szCs w:val="18"/>
          <w:lang w:eastAsia="sr-Cyrl-CS"/>
        </w:rPr>
        <w:t xml:space="preserve"> грађевинске парцеле</w:t>
      </w:r>
    </w:p>
    <w:p w14:paraId="64644FC2" w14:textId="77777777" w:rsidR="00147C0E" w:rsidRPr="00022798" w:rsidRDefault="00147C0E" w:rsidP="00147C0E">
      <w:pPr>
        <w:rPr>
          <w:sz w:val="18"/>
          <w:szCs w:val="18"/>
          <w:lang w:eastAsia="sr-Cyrl-CS"/>
        </w:rPr>
      </w:pPr>
    </w:p>
    <w:p w14:paraId="2BD38E11" w14:textId="622F87D8" w:rsidR="00147C0E" w:rsidRPr="00022798" w:rsidRDefault="00BD4451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spacing w:val="-4"/>
          <w:sz w:val="18"/>
        </w:rPr>
      </w:pPr>
      <w:r w:rsidRPr="00022798">
        <w:rPr>
          <w:rFonts w:eastAsia="Calibri"/>
          <w:sz w:val="18"/>
          <w:lang w:eastAsia="sr-Latn-CS"/>
        </w:rPr>
        <w:t>„</w:t>
      </w:r>
      <w:r w:rsidR="00147C0E" w:rsidRPr="00022798">
        <w:rPr>
          <w:rFonts w:eastAsia="Calibri"/>
          <w:sz w:val="18"/>
          <w:lang w:eastAsia="sr-Latn-CS"/>
        </w:rPr>
        <w:t xml:space="preserve">У </w:t>
      </w:r>
      <w:r w:rsidR="00147C0E" w:rsidRPr="00022798">
        <w:rPr>
          <w:sz w:val="18"/>
        </w:rPr>
        <w:t xml:space="preserve"> зони кућа за одмор, локација број 13, за изградњу комплекса </w:t>
      </w:r>
      <w:proofErr w:type="spellStart"/>
      <w:r w:rsidR="00147C0E" w:rsidRPr="00022798">
        <w:rPr>
          <w:sz w:val="18"/>
        </w:rPr>
        <w:t>винарије</w:t>
      </w:r>
      <w:proofErr w:type="spellEnd"/>
      <w:r w:rsidR="00147C0E" w:rsidRPr="00022798">
        <w:rPr>
          <w:sz w:val="18"/>
        </w:rPr>
        <w:t xml:space="preserve"> (за коју је обавезна израда урбанистичког пројекта) максимални дозвољени проценат заузетости је 30%.</w:t>
      </w:r>
      <w:r w:rsidRPr="00022798">
        <w:rPr>
          <w:sz w:val="18"/>
        </w:rPr>
        <w:t>“</w:t>
      </w:r>
      <w:r w:rsidR="00147C0E" w:rsidRPr="00022798">
        <w:rPr>
          <w:sz w:val="18"/>
        </w:rPr>
        <w:t xml:space="preserve"> </w:t>
      </w:r>
    </w:p>
    <w:p w14:paraId="6DFDE90E" w14:textId="77777777" w:rsidR="00147C0E" w:rsidRPr="00022798" w:rsidRDefault="00147C0E" w:rsidP="00147C0E">
      <w:pPr>
        <w:rPr>
          <w:spacing w:val="-4"/>
          <w:sz w:val="18"/>
          <w:szCs w:val="18"/>
          <w:lang w:eastAsia="sr-Cyrl-CS"/>
        </w:rPr>
      </w:pPr>
    </w:p>
    <w:p w14:paraId="40E2B7D8" w14:textId="77777777" w:rsidR="00147C0E" w:rsidRPr="00022798" w:rsidRDefault="00147C0E" w:rsidP="00147C0E">
      <w:pPr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 xml:space="preserve">д) Највећа дозвољена </w:t>
      </w:r>
      <w:proofErr w:type="spellStart"/>
      <w:r w:rsidRPr="00022798">
        <w:rPr>
          <w:b/>
          <w:sz w:val="18"/>
          <w:szCs w:val="18"/>
          <w:lang w:eastAsia="sr-Cyrl-CS"/>
        </w:rPr>
        <w:t>спратност</w:t>
      </w:r>
      <w:proofErr w:type="spellEnd"/>
      <w:r w:rsidRPr="00022798">
        <w:rPr>
          <w:b/>
          <w:sz w:val="18"/>
          <w:szCs w:val="18"/>
          <w:lang w:eastAsia="sr-Cyrl-CS"/>
        </w:rPr>
        <w:t xml:space="preserve"> или висина објеката</w:t>
      </w:r>
    </w:p>
    <w:p w14:paraId="54B3B9C0" w14:textId="77777777" w:rsidR="00147C0E" w:rsidRPr="00022798" w:rsidRDefault="00147C0E" w:rsidP="00147C0E">
      <w:pPr>
        <w:rPr>
          <w:sz w:val="18"/>
          <w:szCs w:val="18"/>
          <w:lang w:eastAsia="sr-Cyrl-CS"/>
        </w:rPr>
      </w:pPr>
    </w:p>
    <w:p w14:paraId="60E63B7F" w14:textId="70574E88" w:rsidR="00147C0E" w:rsidRPr="00022798" w:rsidRDefault="00BD4451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>„</w:t>
      </w:r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 xml:space="preserve">Највећа дозвољена </w:t>
      </w:r>
      <w:proofErr w:type="spellStart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>спратност</w:t>
      </w:r>
      <w:proofErr w:type="spellEnd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 xml:space="preserve"> главног објекта у комплексу </w:t>
      </w:r>
      <w:proofErr w:type="spellStart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>винарије</w:t>
      </w:r>
      <w:proofErr w:type="spellEnd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 xml:space="preserve"> је П+1+</w:t>
      </w:r>
      <w:proofErr w:type="spellStart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>Пк</w:t>
      </w:r>
      <w:proofErr w:type="spellEnd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 xml:space="preserve"> (</w:t>
      </w:r>
      <w:proofErr w:type="spellStart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>Пс</w:t>
      </w:r>
      <w:proofErr w:type="spellEnd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 xml:space="preserve">) (приземље + спрат + поткровље, односно повучени спрат). Дозвољена је изградња подземних етажа ако не постоје сметње </w:t>
      </w:r>
      <w:proofErr w:type="spellStart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>геотехничке</w:t>
      </w:r>
      <w:proofErr w:type="spellEnd"/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 xml:space="preserve"> и хидротехничке природе.</w:t>
      </w:r>
    </w:p>
    <w:p w14:paraId="7B856594" w14:textId="77777777" w:rsidR="00147C0E" w:rsidRPr="00022798" w:rsidRDefault="00147C0E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Највећа дозвољена </w:t>
      </w:r>
      <w:proofErr w:type="spellStart"/>
      <w:r w:rsidRPr="00022798">
        <w:rPr>
          <w:rFonts w:eastAsia="Calibri"/>
          <w:spacing w:val="-4"/>
          <w:sz w:val="18"/>
          <w:szCs w:val="18"/>
          <w:lang w:eastAsia="sr-Latn-CS"/>
        </w:rPr>
        <w:t>спратност</w:t>
      </w:r>
      <w:proofErr w:type="spellEnd"/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 помоћних објеката (</w:t>
      </w:r>
      <w:r w:rsidRPr="00022798">
        <w:rPr>
          <w:sz w:val="18"/>
        </w:rPr>
        <w:t xml:space="preserve">гаража за путничко возило, остава, летња кухиња, надстрешница, вртно </w:t>
      </w:r>
      <w:proofErr w:type="spellStart"/>
      <w:r w:rsidRPr="00022798">
        <w:rPr>
          <w:sz w:val="18"/>
        </w:rPr>
        <w:t>сенило</w:t>
      </w:r>
      <w:proofErr w:type="spellEnd"/>
      <w:r w:rsidRPr="00022798">
        <w:rPr>
          <w:sz w:val="18"/>
          <w:szCs w:val="18"/>
        </w:rPr>
        <w:t>)</w:t>
      </w:r>
      <w:r w:rsidRPr="00022798">
        <w:rPr>
          <w:rFonts w:eastAsia="Calibri"/>
          <w:spacing w:val="-4"/>
          <w:sz w:val="18"/>
          <w:szCs w:val="18"/>
          <w:lang w:eastAsia="sr-Latn-CS"/>
        </w:rPr>
        <w:t>, је П (приземље).</w:t>
      </w:r>
    </w:p>
    <w:p w14:paraId="4796D4ED" w14:textId="77777777" w:rsidR="00147C0E" w:rsidRPr="00022798" w:rsidRDefault="00147C0E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Кота приземља објекта одређује се у односу на коту </w:t>
      </w:r>
      <w:proofErr w:type="spellStart"/>
      <w:r w:rsidRPr="00022798">
        <w:rPr>
          <w:rFonts w:eastAsia="Calibri"/>
          <w:spacing w:val="-4"/>
          <w:sz w:val="18"/>
          <w:szCs w:val="18"/>
          <w:lang w:eastAsia="sr-Latn-CS"/>
        </w:rPr>
        <w:t>нивелете</w:t>
      </w:r>
      <w:proofErr w:type="spellEnd"/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 јавног или приступног пута, односно према нултој коти објекта (кота заштитног тротоара) и то: </w:t>
      </w:r>
    </w:p>
    <w:p w14:paraId="0073732D" w14:textId="77777777" w:rsidR="00147C0E" w:rsidRPr="00022798" w:rsidRDefault="00147C0E" w:rsidP="00147C0E">
      <w:pPr>
        <w:pStyle w:val="ListParagraph"/>
        <w:numPr>
          <w:ilvl w:val="0"/>
          <w:numId w:val="6"/>
        </w:numPr>
        <w:ind w:left="567" w:hanging="283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кота приземља нових објеката на равном терену не може бити нижа од коте </w:t>
      </w:r>
      <w:proofErr w:type="spellStart"/>
      <w:r w:rsidRPr="00022798">
        <w:rPr>
          <w:rFonts w:eastAsia="Calibri"/>
          <w:spacing w:val="-4"/>
          <w:sz w:val="18"/>
          <w:szCs w:val="18"/>
          <w:lang w:eastAsia="sr-Latn-CS"/>
        </w:rPr>
        <w:t>нивелете</w:t>
      </w:r>
      <w:proofErr w:type="spellEnd"/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 јавног или приступног пута</w:t>
      </w:r>
      <w:r w:rsidRPr="00022798">
        <w:rPr>
          <w:rFonts w:eastAsia="Calibri"/>
          <w:spacing w:val="-4"/>
          <w:sz w:val="18"/>
          <w:lang w:eastAsia="sr-Latn-CS"/>
        </w:rPr>
        <w:t xml:space="preserve">, </w:t>
      </w:r>
      <w:r w:rsidRPr="00022798">
        <w:rPr>
          <w:rFonts w:eastAsia="Calibri"/>
          <w:spacing w:val="-4"/>
          <w:sz w:val="18"/>
          <w:szCs w:val="18"/>
          <w:lang w:eastAsia="sr-Latn-CS"/>
        </w:rPr>
        <w:t>односно нижа од нулте коте објекта (кота заштитног тротоара);</w:t>
      </w:r>
    </w:p>
    <w:p w14:paraId="6816281D" w14:textId="77777777" w:rsidR="00147C0E" w:rsidRPr="00022798" w:rsidRDefault="00147C0E" w:rsidP="00147C0E">
      <w:pPr>
        <w:pStyle w:val="ListParagraph"/>
        <w:numPr>
          <w:ilvl w:val="0"/>
          <w:numId w:val="6"/>
        </w:numPr>
        <w:ind w:left="567" w:hanging="283"/>
        <w:contextualSpacing w:val="0"/>
        <w:rPr>
          <w:rFonts w:eastAsia="Calibri"/>
          <w:sz w:val="18"/>
          <w:szCs w:val="18"/>
          <w:lang w:eastAsia="sr-Latn-CS"/>
        </w:rPr>
      </w:pPr>
      <w:r w:rsidRPr="00022798">
        <w:rPr>
          <w:rFonts w:eastAsia="Calibri"/>
          <w:sz w:val="18"/>
          <w:szCs w:val="18"/>
          <w:lang w:eastAsia="sr-Latn-CS"/>
        </w:rPr>
        <w:t xml:space="preserve">кота приземља може бити највише 1,2 m виша од коте </w:t>
      </w:r>
      <w:proofErr w:type="spellStart"/>
      <w:r w:rsidRPr="00022798">
        <w:rPr>
          <w:rFonts w:eastAsia="Calibri"/>
          <w:sz w:val="18"/>
          <w:szCs w:val="18"/>
          <w:lang w:eastAsia="sr-Latn-CS"/>
        </w:rPr>
        <w:t>нивелете</w:t>
      </w:r>
      <w:proofErr w:type="spellEnd"/>
      <w:r w:rsidRPr="00022798">
        <w:rPr>
          <w:rFonts w:eastAsia="Calibri"/>
          <w:sz w:val="18"/>
          <w:szCs w:val="18"/>
          <w:lang w:eastAsia="sr-Latn-CS"/>
        </w:rPr>
        <w:t xml:space="preserve"> јавног или приступног пута односно од нулте коте објекта (кота заштитног тротоара);</w:t>
      </w:r>
    </w:p>
    <w:p w14:paraId="350DC52A" w14:textId="77777777" w:rsidR="00147C0E" w:rsidRPr="00022798" w:rsidRDefault="00147C0E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>Максимална висина главног објекта је 8 m (мерено од нулте коте објекта);</w:t>
      </w:r>
    </w:p>
    <w:p w14:paraId="6C51BF63" w14:textId="77777777" w:rsidR="00147C0E" w:rsidRPr="00022798" w:rsidRDefault="00147C0E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>Максимална висина помоћног oбјекта је 4 m (мерено од нулте коте објекта);</w:t>
      </w:r>
    </w:p>
    <w:p w14:paraId="17281EB8" w14:textId="77777777" w:rsidR="00147C0E" w:rsidRPr="00022798" w:rsidRDefault="00147C0E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Минимална светла висина етаже главног објекта је 2,4 m. </w:t>
      </w:r>
    </w:p>
    <w:p w14:paraId="792F45F1" w14:textId="3178C6F8" w:rsidR="00147C0E" w:rsidRPr="00022798" w:rsidRDefault="00147C0E" w:rsidP="00147C0E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eastAsia="Calibri"/>
          <w:spacing w:val="-4"/>
          <w:sz w:val="18"/>
          <w:szCs w:val="18"/>
          <w:lang w:eastAsia="sr-Latn-CS"/>
        </w:rPr>
      </w:pPr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Светла висина </w:t>
      </w:r>
      <w:proofErr w:type="spellStart"/>
      <w:r w:rsidRPr="00022798">
        <w:rPr>
          <w:rFonts w:eastAsia="Calibri"/>
          <w:spacing w:val="-4"/>
          <w:sz w:val="18"/>
          <w:szCs w:val="18"/>
          <w:lang w:eastAsia="sr-Latn-CS"/>
        </w:rPr>
        <w:t>надзитка</w:t>
      </w:r>
      <w:proofErr w:type="spellEnd"/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 </w:t>
      </w:r>
      <w:proofErr w:type="spellStart"/>
      <w:r w:rsidRPr="00022798">
        <w:rPr>
          <w:rFonts w:eastAsia="Calibri"/>
          <w:spacing w:val="-4"/>
          <w:sz w:val="18"/>
          <w:szCs w:val="18"/>
          <w:lang w:eastAsia="sr-Latn-CS"/>
        </w:rPr>
        <w:t>поткровне</w:t>
      </w:r>
      <w:proofErr w:type="spellEnd"/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 етаже је </w:t>
      </w:r>
      <w:proofErr w:type="spellStart"/>
      <w:r w:rsidRPr="00022798">
        <w:rPr>
          <w:rFonts w:eastAsia="Calibri"/>
          <w:spacing w:val="-4"/>
          <w:sz w:val="18"/>
          <w:szCs w:val="18"/>
          <w:lang w:eastAsia="sr-Latn-CS"/>
        </w:rPr>
        <w:t>макс</w:t>
      </w:r>
      <w:proofErr w:type="spellEnd"/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. 1,6 m (висина од коте готовог пода </w:t>
      </w:r>
      <w:proofErr w:type="spellStart"/>
      <w:r w:rsidRPr="00022798">
        <w:rPr>
          <w:rFonts w:eastAsia="Calibri"/>
          <w:spacing w:val="-4"/>
          <w:sz w:val="18"/>
          <w:szCs w:val="18"/>
          <w:lang w:eastAsia="sr-Latn-CS"/>
        </w:rPr>
        <w:t>поткровне</w:t>
      </w:r>
      <w:proofErr w:type="spellEnd"/>
      <w:r w:rsidRPr="00022798">
        <w:rPr>
          <w:rFonts w:eastAsia="Calibri"/>
          <w:spacing w:val="-4"/>
          <w:sz w:val="18"/>
          <w:szCs w:val="18"/>
          <w:lang w:eastAsia="sr-Latn-CS"/>
        </w:rPr>
        <w:t xml:space="preserve"> етаже до тачке прелома кровне косине).</w:t>
      </w:r>
      <w:r w:rsidR="00BD4451" w:rsidRPr="00022798">
        <w:rPr>
          <w:rFonts w:eastAsia="Calibri"/>
          <w:spacing w:val="-4"/>
          <w:sz w:val="18"/>
          <w:szCs w:val="18"/>
          <w:lang w:eastAsia="sr-Latn-CS"/>
        </w:rPr>
        <w:t>“</w:t>
      </w:r>
    </w:p>
    <w:p w14:paraId="259B2B3C" w14:textId="77777777" w:rsidR="00147C0E" w:rsidRDefault="00147C0E" w:rsidP="00147C0E">
      <w:pPr>
        <w:rPr>
          <w:rFonts w:eastAsia="Calibri"/>
          <w:lang w:eastAsia="sr-Latn-CS"/>
        </w:rPr>
      </w:pPr>
    </w:p>
    <w:p w14:paraId="3AE690A7" w14:textId="5452B47B" w:rsidR="005D6986" w:rsidRDefault="005D6986" w:rsidP="00147C0E">
      <w:pPr>
        <w:rPr>
          <w:rFonts w:eastAsia="Calibri"/>
          <w:lang w:eastAsia="sr-Latn-CS"/>
        </w:rPr>
      </w:pPr>
    </w:p>
    <w:p w14:paraId="721CC231" w14:textId="77777777" w:rsidR="005D6986" w:rsidRPr="00022798" w:rsidRDefault="005D6986" w:rsidP="00147C0E">
      <w:pPr>
        <w:rPr>
          <w:rFonts w:eastAsia="Calibri"/>
          <w:lang w:eastAsia="sr-Latn-CS"/>
        </w:rPr>
      </w:pPr>
    </w:p>
    <w:p w14:paraId="4CD659DD" w14:textId="77777777" w:rsidR="00147C0E" w:rsidRPr="00022798" w:rsidRDefault="00147C0E" w:rsidP="00147C0E">
      <w:pPr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>е)  Услови за изградњу других објеката на истој грађевинској парцели</w:t>
      </w:r>
    </w:p>
    <w:p w14:paraId="56424E8C" w14:textId="77777777" w:rsidR="00147C0E" w:rsidRPr="00022798" w:rsidRDefault="00147C0E" w:rsidP="00147C0E">
      <w:pPr>
        <w:rPr>
          <w:sz w:val="14"/>
          <w:lang w:eastAsia="sr-Cyrl-CS"/>
        </w:rPr>
      </w:pPr>
    </w:p>
    <w:p w14:paraId="21C3B114" w14:textId="4C008105" w:rsidR="00147C0E" w:rsidRPr="00022798" w:rsidRDefault="00BD4451" w:rsidP="00147C0E">
      <w:pPr>
        <w:rPr>
          <w:sz w:val="14"/>
          <w:szCs w:val="14"/>
          <w:lang w:eastAsia="sr-Cyrl-CS"/>
        </w:rPr>
      </w:pPr>
      <w:r w:rsidRPr="00022798">
        <w:rPr>
          <w:sz w:val="18"/>
          <w:szCs w:val="18"/>
          <w:lang w:eastAsia="sr-Cyrl-CS"/>
        </w:rPr>
        <w:t>„</w:t>
      </w:r>
      <w:r w:rsidR="00147C0E" w:rsidRPr="00022798">
        <w:rPr>
          <w:sz w:val="18"/>
          <w:szCs w:val="18"/>
          <w:lang w:eastAsia="sr-Cyrl-CS"/>
        </w:rPr>
        <w:t>На грађевинској парцели</w:t>
      </w:r>
      <w:r w:rsidR="00147C0E" w:rsidRPr="00022798">
        <w:rPr>
          <w:rFonts w:eastAsia="Calibri"/>
          <w:sz w:val="18"/>
          <w:szCs w:val="18"/>
          <w:lang w:eastAsia="sr-Latn-CS"/>
        </w:rPr>
        <w:t xml:space="preserve"> у</w:t>
      </w:r>
      <w:r w:rsidR="00147C0E" w:rsidRPr="00022798">
        <w:rPr>
          <w:sz w:val="18"/>
          <w:szCs w:val="18"/>
          <w:lang w:eastAsia="sr-Cyrl-CS"/>
        </w:rPr>
        <w:t xml:space="preserve"> </w:t>
      </w:r>
      <w:r w:rsidR="00147C0E" w:rsidRPr="00022798">
        <w:rPr>
          <w:sz w:val="18"/>
          <w:lang w:eastAsia="sr-Cyrl-CS"/>
        </w:rPr>
        <w:t>комплексу</w:t>
      </w:r>
      <w:r w:rsidR="00147C0E" w:rsidRPr="00022798">
        <w:rPr>
          <w:sz w:val="18"/>
          <w:szCs w:val="18"/>
          <w:lang w:eastAsia="sr-Cyrl-CS"/>
        </w:rPr>
        <w:t xml:space="preserve"> </w:t>
      </w:r>
      <w:proofErr w:type="spellStart"/>
      <w:r w:rsidR="00147C0E" w:rsidRPr="00022798">
        <w:rPr>
          <w:sz w:val="18"/>
          <w:szCs w:val="18"/>
          <w:lang w:eastAsia="sr-Cyrl-CS"/>
        </w:rPr>
        <w:t>винарије</w:t>
      </w:r>
      <w:proofErr w:type="spellEnd"/>
      <w:r w:rsidR="00147C0E" w:rsidRPr="00022798">
        <w:rPr>
          <w:sz w:val="18"/>
          <w:szCs w:val="18"/>
          <w:lang w:eastAsia="sr-Cyrl-CS"/>
        </w:rPr>
        <w:t xml:space="preserve"> дозвољава се изградња више главних објеката у функцији производње и угоститељства. Изградња других објеката на истој грађевинској парцели ће бити дефинисана урбанистичким пројектом у складу са условима из овог Плана</w:t>
      </w:r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>.</w:t>
      </w:r>
      <w:r w:rsidRPr="00022798">
        <w:rPr>
          <w:rFonts w:eastAsia="Calibri"/>
          <w:spacing w:val="-4"/>
          <w:sz w:val="18"/>
          <w:szCs w:val="18"/>
          <w:lang w:eastAsia="sr-Latn-CS"/>
        </w:rPr>
        <w:t>“</w:t>
      </w:r>
    </w:p>
    <w:p w14:paraId="6B6D21D5" w14:textId="77777777" w:rsidR="00147C0E" w:rsidRPr="00022798" w:rsidRDefault="00147C0E" w:rsidP="00147C0E">
      <w:pPr>
        <w:rPr>
          <w:sz w:val="14"/>
          <w:szCs w:val="14"/>
          <w:lang w:eastAsia="sr-Cyrl-CS"/>
        </w:rPr>
      </w:pPr>
    </w:p>
    <w:p w14:paraId="255A1671" w14:textId="1017B9BB" w:rsidR="00147C0E" w:rsidRPr="00022798" w:rsidRDefault="00BD4451" w:rsidP="00147C0E">
      <w:pPr>
        <w:rPr>
          <w:sz w:val="18"/>
          <w:szCs w:val="18"/>
          <w:lang w:eastAsia="sr-Cyrl-CS"/>
        </w:rPr>
      </w:pPr>
      <w:r w:rsidRPr="00022798">
        <w:rPr>
          <w:rFonts w:eastAsia="Calibri"/>
          <w:sz w:val="18"/>
          <w:szCs w:val="18"/>
          <w:lang w:eastAsia="sr-Latn-CS"/>
        </w:rPr>
        <w:t>„</w:t>
      </w:r>
      <w:r w:rsidR="00147C0E" w:rsidRPr="00022798">
        <w:rPr>
          <w:rFonts w:eastAsia="Calibri"/>
          <w:sz w:val="18"/>
          <w:szCs w:val="18"/>
          <w:lang w:eastAsia="sr-Latn-CS"/>
        </w:rPr>
        <w:t>Водонепропусни објекат за сакупљање и третман отпадних вода (септичка јама) лоцирати на парцели на којој се гради објекат, на мин. 3 m од границе парцеле и других објеката.</w:t>
      </w:r>
      <w:r w:rsidRPr="00022798">
        <w:rPr>
          <w:rFonts w:eastAsia="Calibri"/>
          <w:sz w:val="18"/>
          <w:szCs w:val="18"/>
          <w:lang w:eastAsia="sr-Latn-CS"/>
        </w:rPr>
        <w:t>“</w:t>
      </w:r>
    </w:p>
    <w:p w14:paraId="0C1BBD9A" w14:textId="77777777" w:rsidR="00147C0E" w:rsidRPr="00022798" w:rsidRDefault="00147C0E" w:rsidP="00147C0E">
      <w:pPr>
        <w:rPr>
          <w:sz w:val="14"/>
          <w:szCs w:val="14"/>
          <w:lang w:eastAsia="sr-Cyrl-CS"/>
        </w:rPr>
      </w:pPr>
    </w:p>
    <w:p w14:paraId="1F457A8A" w14:textId="77777777" w:rsidR="00147C0E" w:rsidRPr="00022798" w:rsidRDefault="00147C0E" w:rsidP="00147C0E">
      <w:pPr>
        <w:ind w:left="426" w:hanging="426"/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>ж) Услови и начин обезбеђивања приступа парцели и простора за паркирање возила</w:t>
      </w:r>
    </w:p>
    <w:p w14:paraId="477ABF72" w14:textId="77777777" w:rsidR="00147C0E" w:rsidRPr="00022798" w:rsidRDefault="00147C0E" w:rsidP="00147C0E">
      <w:pPr>
        <w:rPr>
          <w:sz w:val="14"/>
          <w:szCs w:val="14"/>
          <w:lang w:eastAsia="sr-Cyrl-CS"/>
        </w:rPr>
      </w:pPr>
    </w:p>
    <w:p w14:paraId="4B0F64E9" w14:textId="2900CCD9" w:rsidR="00147C0E" w:rsidRPr="00022798" w:rsidRDefault="00BD4451" w:rsidP="00147C0E">
      <w:pPr>
        <w:rPr>
          <w:sz w:val="18"/>
          <w:szCs w:val="18"/>
          <w:lang w:eastAsia="sr-Cyrl-CS"/>
        </w:rPr>
      </w:pPr>
      <w:r w:rsidRPr="00022798">
        <w:rPr>
          <w:sz w:val="18"/>
          <w:szCs w:val="18"/>
          <w:lang w:eastAsia="sr-Cyrl-CS"/>
        </w:rPr>
        <w:t>„</w:t>
      </w:r>
      <w:r w:rsidR="00147C0E" w:rsidRPr="00022798">
        <w:rPr>
          <w:sz w:val="18"/>
          <w:szCs w:val="18"/>
          <w:lang w:eastAsia="sr-Cyrl-CS"/>
        </w:rPr>
        <w:t>За сваку грађевинску парцелу неопходно је обезбедити колско-пешачки прилаз минималне ширине 2,5 m, са минималним унутрашњим радијусом кривине од 5 m. За паркирање возила за сопствене потребе мора се обезбедити паркинг простор у оквиру властите грађевинске парцеле.</w:t>
      </w:r>
    </w:p>
    <w:p w14:paraId="289F1916" w14:textId="77777777" w:rsidR="00147C0E" w:rsidRPr="00022798" w:rsidRDefault="00147C0E" w:rsidP="00147C0E">
      <w:pPr>
        <w:rPr>
          <w:sz w:val="14"/>
          <w:szCs w:val="14"/>
          <w:lang w:eastAsia="sr-Cyrl-CS"/>
        </w:rPr>
      </w:pPr>
    </w:p>
    <w:p w14:paraId="7A921DAE" w14:textId="6215AADE" w:rsidR="00147C0E" w:rsidRPr="00022798" w:rsidRDefault="00147C0E" w:rsidP="00147C0E">
      <w:pPr>
        <w:rPr>
          <w:sz w:val="18"/>
          <w:szCs w:val="18"/>
          <w:lang w:eastAsia="sr-Cyrl-CS"/>
        </w:rPr>
      </w:pPr>
      <w:r w:rsidRPr="00022798">
        <w:rPr>
          <w:sz w:val="18"/>
          <w:lang w:eastAsia="sr-Cyrl-CS"/>
        </w:rPr>
        <w:t>П</w:t>
      </w:r>
      <w:r w:rsidRPr="00022798">
        <w:rPr>
          <w:sz w:val="18"/>
          <w:szCs w:val="18"/>
          <w:lang w:eastAsia="sr-Cyrl-CS"/>
        </w:rPr>
        <w:t>ростор за паркирање возила</w:t>
      </w:r>
      <w:r w:rsidRPr="00022798">
        <w:rPr>
          <w:sz w:val="18"/>
          <w:lang w:eastAsia="sr-Cyrl-CS"/>
        </w:rPr>
        <w:t xml:space="preserve"> у комплексу</w:t>
      </w:r>
      <w:r w:rsidRPr="00022798">
        <w:rPr>
          <w:sz w:val="18"/>
          <w:szCs w:val="18"/>
          <w:lang w:eastAsia="sr-Cyrl-CS"/>
        </w:rPr>
        <w:t xml:space="preserve"> </w:t>
      </w:r>
      <w:proofErr w:type="spellStart"/>
      <w:r w:rsidRPr="00022798">
        <w:rPr>
          <w:sz w:val="18"/>
          <w:szCs w:val="18"/>
          <w:lang w:eastAsia="sr-Cyrl-CS"/>
        </w:rPr>
        <w:t>винарије</w:t>
      </w:r>
      <w:proofErr w:type="spellEnd"/>
      <w:r w:rsidRPr="00022798">
        <w:rPr>
          <w:rFonts w:eastAsia="Calibri"/>
          <w:sz w:val="18"/>
          <w:szCs w:val="18"/>
          <w:lang w:eastAsia="sr-Latn-CS"/>
        </w:rPr>
        <w:t xml:space="preserve"> у </w:t>
      </w:r>
      <w:r w:rsidRPr="00022798">
        <w:rPr>
          <w:sz w:val="18"/>
          <w:szCs w:val="18"/>
          <w:lang w:eastAsia="sr-Cyrl-CS"/>
        </w:rPr>
        <w:t xml:space="preserve"> зони кућа за одмор</w:t>
      </w:r>
      <w:r w:rsidRPr="00022798">
        <w:rPr>
          <w:sz w:val="18"/>
          <w:lang w:eastAsia="sr-Cyrl-CS"/>
        </w:rPr>
        <w:t xml:space="preserve"> </w:t>
      </w:r>
      <w:r w:rsidRPr="00022798">
        <w:rPr>
          <w:sz w:val="18"/>
          <w:szCs w:val="18"/>
          <w:lang w:eastAsia="sr-Cyrl-CS"/>
        </w:rPr>
        <w:t>ће се дефинисати урбанистичким пројектом.</w:t>
      </w:r>
      <w:r w:rsidR="00BD4451" w:rsidRPr="00022798">
        <w:rPr>
          <w:sz w:val="18"/>
          <w:szCs w:val="18"/>
          <w:lang w:eastAsia="sr-Cyrl-CS"/>
        </w:rPr>
        <w:t>“</w:t>
      </w:r>
    </w:p>
    <w:p w14:paraId="5289A15C" w14:textId="77777777" w:rsidR="00147C0E" w:rsidRPr="00022798" w:rsidRDefault="00147C0E" w:rsidP="00147C0E">
      <w:pPr>
        <w:rPr>
          <w:sz w:val="14"/>
          <w:szCs w:val="14"/>
          <w:lang w:eastAsia="sr-Cyrl-CS"/>
        </w:rPr>
      </w:pPr>
    </w:p>
    <w:p w14:paraId="050017B9" w14:textId="77777777" w:rsidR="00147C0E" w:rsidRPr="00022798" w:rsidRDefault="00147C0E" w:rsidP="00147C0E">
      <w:pPr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 xml:space="preserve">з)  </w:t>
      </w:r>
      <w:proofErr w:type="spellStart"/>
      <w:r w:rsidRPr="00022798">
        <w:rPr>
          <w:b/>
          <w:sz w:val="18"/>
          <w:szCs w:val="18"/>
          <w:lang w:eastAsia="sr-Cyrl-CS"/>
        </w:rPr>
        <w:t>Инфраструктурна</w:t>
      </w:r>
      <w:proofErr w:type="spellEnd"/>
      <w:r w:rsidRPr="00022798">
        <w:rPr>
          <w:b/>
          <w:sz w:val="18"/>
          <w:szCs w:val="18"/>
          <w:lang w:eastAsia="sr-Cyrl-CS"/>
        </w:rPr>
        <w:t xml:space="preserve"> опремљеност</w:t>
      </w:r>
    </w:p>
    <w:p w14:paraId="6F9ACAC1" w14:textId="77777777" w:rsidR="00147C0E" w:rsidRPr="00022798" w:rsidRDefault="00147C0E" w:rsidP="00147C0E">
      <w:pPr>
        <w:rPr>
          <w:sz w:val="14"/>
          <w:szCs w:val="14"/>
          <w:lang w:eastAsia="sr-Cyrl-CS"/>
        </w:rPr>
      </w:pPr>
    </w:p>
    <w:p w14:paraId="206130F2" w14:textId="2B2AA839" w:rsidR="00147C0E" w:rsidRPr="00022798" w:rsidRDefault="00BD4451" w:rsidP="00147C0E">
      <w:pPr>
        <w:rPr>
          <w:rFonts w:eastAsia="Calibri"/>
          <w:sz w:val="18"/>
          <w:szCs w:val="18"/>
          <w:lang w:eastAsia="sr-Latn-CS"/>
        </w:rPr>
      </w:pPr>
      <w:r w:rsidRPr="00022798">
        <w:rPr>
          <w:rFonts w:eastAsia="Calibri"/>
          <w:sz w:val="18"/>
          <w:szCs w:val="18"/>
          <w:lang w:eastAsia="sr-Latn-CS"/>
        </w:rPr>
        <w:t>„</w:t>
      </w:r>
      <w:r w:rsidR="00147C0E" w:rsidRPr="00022798">
        <w:rPr>
          <w:rFonts w:eastAsia="Calibri"/>
          <w:sz w:val="18"/>
          <w:szCs w:val="18"/>
          <w:lang w:eastAsia="sr-Latn-CS"/>
        </w:rPr>
        <w:t xml:space="preserve">Снабдевање водом обезбедити бушењем бунара на парцели или на други начин, у складу са прописима. Уколико постоје могућност, снабдевање водом обезбедити прикључењем на најближи </w:t>
      </w:r>
      <w:proofErr w:type="spellStart"/>
      <w:r w:rsidR="00147C0E" w:rsidRPr="00022798">
        <w:rPr>
          <w:rFonts w:eastAsia="Calibri"/>
          <w:sz w:val="18"/>
          <w:szCs w:val="18"/>
          <w:lang w:eastAsia="sr-Latn-CS"/>
        </w:rPr>
        <w:t>насељски</w:t>
      </w:r>
      <w:proofErr w:type="spellEnd"/>
      <w:r w:rsidR="00147C0E" w:rsidRPr="00022798">
        <w:rPr>
          <w:rFonts w:eastAsia="Calibri"/>
          <w:sz w:val="18"/>
          <w:szCs w:val="18"/>
          <w:lang w:eastAsia="sr-Latn-CS"/>
        </w:rPr>
        <w:t xml:space="preserve"> систем или регионални систем водоснабдевања. </w:t>
      </w:r>
    </w:p>
    <w:p w14:paraId="4B9F7DDE" w14:textId="77777777" w:rsidR="00147C0E" w:rsidRPr="00022798" w:rsidRDefault="00147C0E" w:rsidP="00147C0E">
      <w:pPr>
        <w:rPr>
          <w:rFonts w:eastAsia="Calibri"/>
          <w:sz w:val="14"/>
          <w:szCs w:val="14"/>
          <w:lang w:eastAsia="sr-Latn-CS"/>
        </w:rPr>
      </w:pPr>
    </w:p>
    <w:p w14:paraId="40AC9234" w14:textId="77777777" w:rsidR="00147C0E" w:rsidRPr="00022798" w:rsidRDefault="00147C0E" w:rsidP="00147C0E">
      <w:pPr>
        <w:rPr>
          <w:rFonts w:eastAsia="Calibri"/>
          <w:sz w:val="18"/>
          <w:szCs w:val="18"/>
          <w:lang w:eastAsia="sr-Latn-CS"/>
        </w:rPr>
      </w:pPr>
      <w:r w:rsidRPr="00022798">
        <w:rPr>
          <w:rFonts w:eastAsia="Calibri"/>
          <w:sz w:val="18"/>
          <w:szCs w:val="18"/>
          <w:lang w:eastAsia="sr-Latn-CS"/>
        </w:rPr>
        <w:t xml:space="preserve">Одвођење отпадних вода решити путем водонепропусних објеката за сакупљање и третман отпадних вода, које периодично празнити </w:t>
      </w:r>
      <w:proofErr w:type="spellStart"/>
      <w:r w:rsidRPr="00022798">
        <w:rPr>
          <w:rFonts w:eastAsia="Calibri"/>
          <w:sz w:val="18"/>
          <w:szCs w:val="18"/>
          <w:lang w:eastAsia="sr-Latn-CS"/>
        </w:rPr>
        <w:t>аутоцистерном</w:t>
      </w:r>
      <w:proofErr w:type="spellEnd"/>
      <w:r w:rsidRPr="00022798">
        <w:rPr>
          <w:rFonts w:eastAsia="Calibri"/>
          <w:sz w:val="18"/>
          <w:szCs w:val="18"/>
          <w:lang w:eastAsia="sr-Latn-CS"/>
        </w:rPr>
        <w:t xml:space="preserve">. </w:t>
      </w:r>
    </w:p>
    <w:p w14:paraId="3771A597" w14:textId="77777777" w:rsidR="00147C0E" w:rsidRPr="00022798" w:rsidRDefault="00147C0E" w:rsidP="00147C0E">
      <w:pPr>
        <w:rPr>
          <w:rFonts w:eastAsia="Calibri"/>
          <w:sz w:val="14"/>
          <w:szCs w:val="14"/>
          <w:lang w:eastAsia="sr-Latn-CS"/>
        </w:rPr>
      </w:pPr>
    </w:p>
    <w:p w14:paraId="1DEA5D63" w14:textId="77777777" w:rsidR="00147C0E" w:rsidRPr="00022798" w:rsidRDefault="00147C0E" w:rsidP="00147C0E">
      <w:pPr>
        <w:rPr>
          <w:rFonts w:eastAsia="Calibri"/>
          <w:sz w:val="18"/>
          <w:szCs w:val="18"/>
          <w:lang w:eastAsia="sr-Latn-CS"/>
        </w:rPr>
      </w:pPr>
      <w:r w:rsidRPr="00022798">
        <w:rPr>
          <w:rFonts w:eastAsia="Calibri"/>
          <w:sz w:val="18"/>
          <w:szCs w:val="18"/>
          <w:lang w:eastAsia="sr-Latn-CS"/>
        </w:rPr>
        <w:t xml:space="preserve">Нивелацијом саобраћајних површина одвођење површинских вода решити у оквиру парцеле на којој се гради. Условно чисте површинске воде са парцеле одводити слободним падом </w:t>
      </w:r>
      <w:proofErr w:type="spellStart"/>
      <w:r w:rsidRPr="00022798">
        <w:rPr>
          <w:rFonts w:eastAsia="Calibri"/>
          <w:sz w:val="18"/>
          <w:szCs w:val="18"/>
          <w:lang w:eastAsia="sr-Latn-CS"/>
        </w:rPr>
        <w:t>риголама</w:t>
      </w:r>
      <w:proofErr w:type="spellEnd"/>
      <w:r w:rsidRPr="00022798">
        <w:rPr>
          <w:rFonts w:eastAsia="Calibri"/>
          <w:sz w:val="18"/>
          <w:szCs w:val="18"/>
          <w:lang w:eastAsia="sr-Latn-CS"/>
        </w:rPr>
        <w:t xml:space="preserve"> према саобраћајним и зеленим површинама на парцели. Површинске воде са грађевинске парцеле није дозвољено усмеравати према другој грађевинској парцели.</w:t>
      </w:r>
    </w:p>
    <w:p w14:paraId="430D560A" w14:textId="77777777" w:rsidR="00147C0E" w:rsidRPr="00022798" w:rsidRDefault="00147C0E" w:rsidP="00147C0E">
      <w:pPr>
        <w:rPr>
          <w:rFonts w:eastAsia="Calibri"/>
          <w:sz w:val="14"/>
          <w:szCs w:val="14"/>
          <w:lang w:eastAsia="sr-Latn-CS"/>
        </w:rPr>
      </w:pPr>
    </w:p>
    <w:p w14:paraId="71AA8483" w14:textId="5EFB0AAB" w:rsidR="00147C0E" w:rsidRPr="00022798" w:rsidRDefault="00147C0E" w:rsidP="00147C0E">
      <w:pPr>
        <w:rPr>
          <w:sz w:val="18"/>
          <w:szCs w:val="18"/>
          <w:lang w:eastAsia="sr-Cyrl-CS"/>
        </w:rPr>
      </w:pPr>
      <w:r w:rsidRPr="00022798">
        <w:rPr>
          <w:rFonts w:eastAsia="Calibri"/>
          <w:sz w:val="18"/>
          <w:szCs w:val="18"/>
          <w:lang w:eastAsia="sr-Latn-CS"/>
        </w:rPr>
        <w:t xml:space="preserve">За прикључење објеката на дистрибутивни електроенергетски систем </w:t>
      </w:r>
      <w:r w:rsidRPr="00022798">
        <w:rPr>
          <w:spacing w:val="-4"/>
          <w:sz w:val="18"/>
          <w:szCs w:val="18"/>
        </w:rPr>
        <w:t>(</w:t>
      </w:r>
      <w:r w:rsidRPr="00022798">
        <w:rPr>
          <w:rStyle w:val="FontStyle13"/>
          <w:sz w:val="18"/>
          <w:lang w:eastAsia="sr-Cyrl-CS"/>
        </w:rPr>
        <w:t>ДСЕЕ)</w:t>
      </w:r>
      <w:r w:rsidRPr="00022798">
        <w:rPr>
          <w:rStyle w:val="FontStyle13"/>
          <w:sz w:val="18"/>
          <w:szCs w:val="18"/>
          <w:lang w:eastAsia="sr-Cyrl-CS"/>
        </w:rPr>
        <w:t xml:space="preserve"> </w:t>
      </w:r>
      <w:r w:rsidRPr="00022798">
        <w:rPr>
          <w:rFonts w:eastAsia="Calibri"/>
          <w:sz w:val="18"/>
          <w:szCs w:val="18"/>
          <w:lang w:eastAsia="sr-Latn-CS"/>
        </w:rPr>
        <w:t>изградити прикључак који ће се састојати од прикључног вода и ормана мерног места (ОММ</w:t>
      </w:r>
      <w:r w:rsidRPr="00022798">
        <w:rPr>
          <w:rFonts w:eastAsia="Calibri"/>
          <w:sz w:val="18"/>
          <w:szCs w:val="18"/>
        </w:rPr>
        <w:t xml:space="preserve">, а према условима </w:t>
      </w:r>
      <w:r w:rsidRPr="00022798">
        <w:rPr>
          <w:rFonts w:eastAsia="Calibri"/>
          <w:bCs/>
          <w:sz w:val="18"/>
          <w:szCs w:val="18"/>
        </w:rPr>
        <w:t>надлежног оператора дистрибутивног система</w:t>
      </w:r>
      <w:r w:rsidRPr="00022798">
        <w:rPr>
          <w:rFonts w:eastAsia="Calibri"/>
          <w:sz w:val="18"/>
          <w:szCs w:val="18"/>
          <w:lang w:eastAsia="sr-Latn-CS"/>
        </w:rPr>
        <w:t>).</w:t>
      </w:r>
      <w:r w:rsidR="00BD4451" w:rsidRPr="00022798">
        <w:rPr>
          <w:rFonts w:eastAsia="Calibri"/>
          <w:sz w:val="18"/>
          <w:szCs w:val="18"/>
          <w:lang w:eastAsia="sr-Latn-CS"/>
        </w:rPr>
        <w:t>“</w:t>
      </w:r>
    </w:p>
    <w:p w14:paraId="35AA8F59" w14:textId="77777777" w:rsidR="00147C0E" w:rsidRPr="00022798" w:rsidRDefault="00147C0E" w:rsidP="00147C0E">
      <w:pPr>
        <w:rPr>
          <w:rFonts w:eastAsia="Calibri"/>
          <w:sz w:val="14"/>
          <w:szCs w:val="14"/>
          <w:lang w:eastAsia="sr-Latn-CS"/>
        </w:rPr>
      </w:pPr>
    </w:p>
    <w:p w14:paraId="6B4A299D" w14:textId="77777777" w:rsidR="00147C0E" w:rsidRPr="00022798" w:rsidRDefault="00147C0E" w:rsidP="00147C0E">
      <w:pPr>
        <w:rPr>
          <w:rFonts w:eastAsia="Calibri"/>
          <w:b/>
          <w:sz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>и) Ограђивање парцеле</w:t>
      </w:r>
    </w:p>
    <w:p w14:paraId="172B5589" w14:textId="77777777" w:rsidR="00147C0E" w:rsidRPr="00022798" w:rsidRDefault="00147C0E" w:rsidP="00147C0E">
      <w:pPr>
        <w:rPr>
          <w:rFonts w:eastAsia="Calibri"/>
          <w:sz w:val="14"/>
          <w:szCs w:val="14"/>
          <w:lang w:eastAsia="sr-Latn-CS"/>
        </w:rPr>
      </w:pPr>
    </w:p>
    <w:p w14:paraId="1178DBD5" w14:textId="18AB3B43" w:rsidR="00147C0E" w:rsidRPr="00022798" w:rsidRDefault="00BD4451" w:rsidP="00147C0E">
      <w:pPr>
        <w:rPr>
          <w:rFonts w:eastAsia="Calibri"/>
          <w:sz w:val="14"/>
          <w:szCs w:val="14"/>
          <w:lang w:eastAsia="sr-Latn-CS"/>
        </w:rPr>
      </w:pPr>
      <w:r w:rsidRPr="00022798">
        <w:rPr>
          <w:sz w:val="18"/>
          <w:lang w:eastAsia="sr-Cyrl-CS"/>
        </w:rPr>
        <w:t>„</w:t>
      </w:r>
      <w:r w:rsidR="00147C0E" w:rsidRPr="00022798">
        <w:rPr>
          <w:sz w:val="18"/>
          <w:lang w:eastAsia="sr-Cyrl-CS"/>
        </w:rPr>
        <w:t>У</w:t>
      </w:r>
      <w:r w:rsidR="00147C0E" w:rsidRPr="00022798">
        <w:rPr>
          <w:sz w:val="18"/>
          <w:szCs w:val="18"/>
          <w:lang w:eastAsia="sr-Cyrl-CS"/>
        </w:rPr>
        <w:t xml:space="preserve">слови за ограђивање комплекса </w:t>
      </w:r>
      <w:proofErr w:type="spellStart"/>
      <w:r w:rsidR="00147C0E" w:rsidRPr="00022798">
        <w:rPr>
          <w:sz w:val="18"/>
          <w:szCs w:val="18"/>
          <w:lang w:eastAsia="sr-Cyrl-CS"/>
        </w:rPr>
        <w:t>винарије</w:t>
      </w:r>
      <w:proofErr w:type="spellEnd"/>
      <w:r w:rsidR="00147C0E" w:rsidRPr="00022798">
        <w:rPr>
          <w:rFonts w:eastAsia="Calibri"/>
          <w:sz w:val="18"/>
          <w:szCs w:val="18"/>
          <w:lang w:eastAsia="sr-Latn-CS"/>
        </w:rPr>
        <w:t xml:space="preserve"> у</w:t>
      </w:r>
      <w:r w:rsidR="00147C0E" w:rsidRPr="00022798">
        <w:rPr>
          <w:sz w:val="18"/>
          <w:szCs w:val="18"/>
          <w:lang w:eastAsia="sr-Cyrl-CS"/>
        </w:rPr>
        <w:t xml:space="preserve"> зони кућа за одмор ће се дефинисати урбанистичким пројектом</w:t>
      </w:r>
      <w:r w:rsidR="00147C0E" w:rsidRPr="00022798">
        <w:rPr>
          <w:rFonts w:eastAsia="Calibri"/>
          <w:spacing w:val="-4"/>
          <w:sz w:val="18"/>
          <w:szCs w:val="18"/>
          <w:lang w:eastAsia="sr-Latn-CS"/>
        </w:rPr>
        <w:t>.</w:t>
      </w:r>
      <w:r w:rsidRPr="00022798">
        <w:rPr>
          <w:rFonts w:eastAsia="Calibri"/>
          <w:spacing w:val="-4"/>
          <w:sz w:val="18"/>
          <w:szCs w:val="18"/>
          <w:lang w:eastAsia="sr-Latn-CS"/>
        </w:rPr>
        <w:t>“</w:t>
      </w:r>
    </w:p>
    <w:p w14:paraId="649633B2" w14:textId="77777777" w:rsidR="00147C0E" w:rsidRPr="00022798" w:rsidRDefault="00147C0E" w:rsidP="00147C0E">
      <w:pPr>
        <w:rPr>
          <w:rFonts w:eastAsia="Calibri"/>
          <w:sz w:val="14"/>
          <w:szCs w:val="14"/>
          <w:lang w:eastAsia="sr-Latn-CS"/>
        </w:rPr>
      </w:pPr>
    </w:p>
    <w:p w14:paraId="61475A24" w14:textId="77777777" w:rsidR="00147C0E" w:rsidRPr="00022798" w:rsidRDefault="00147C0E" w:rsidP="00147C0E">
      <w:pPr>
        <w:ind w:left="600" w:hanging="600"/>
        <w:rPr>
          <w:b/>
          <w:sz w:val="18"/>
          <w:szCs w:val="18"/>
          <w:lang w:eastAsia="sr-Cyrl-CS"/>
        </w:rPr>
      </w:pPr>
      <w:r w:rsidRPr="00022798">
        <w:rPr>
          <w:b/>
          <w:sz w:val="18"/>
          <w:szCs w:val="18"/>
          <w:lang w:eastAsia="sr-Cyrl-CS"/>
        </w:rPr>
        <w:t>ј) Архитектонско обликовање и материјализација</w:t>
      </w:r>
    </w:p>
    <w:p w14:paraId="095A0959" w14:textId="77777777" w:rsidR="00147C0E" w:rsidRPr="00022798" w:rsidRDefault="00147C0E" w:rsidP="00147C0E">
      <w:pPr>
        <w:rPr>
          <w:sz w:val="14"/>
          <w:szCs w:val="14"/>
          <w:lang w:eastAsia="sr-Cyrl-CS"/>
        </w:rPr>
      </w:pPr>
    </w:p>
    <w:p w14:paraId="2D53E268" w14:textId="7C68898C" w:rsidR="00147C0E" w:rsidRPr="00022798" w:rsidRDefault="00BD4451" w:rsidP="00147C0E">
      <w:pPr>
        <w:rPr>
          <w:rFonts w:eastAsia="Calibri"/>
          <w:sz w:val="14"/>
          <w:szCs w:val="14"/>
          <w:lang w:eastAsia="sr-Latn-CS"/>
        </w:rPr>
      </w:pPr>
      <w:r w:rsidRPr="00022798">
        <w:rPr>
          <w:sz w:val="18"/>
          <w:lang w:eastAsia="sr-Cyrl-CS"/>
        </w:rPr>
        <w:t>„</w:t>
      </w:r>
      <w:r w:rsidR="00147C0E" w:rsidRPr="00022798">
        <w:rPr>
          <w:sz w:val="18"/>
          <w:lang w:eastAsia="sr-Cyrl-CS"/>
        </w:rPr>
        <w:t>За комплекса</w:t>
      </w:r>
      <w:r w:rsidR="00147C0E" w:rsidRPr="00022798">
        <w:rPr>
          <w:sz w:val="18"/>
          <w:szCs w:val="18"/>
          <w:lang w:eastAsia="sr-Cyrl-CS"/>
        </w:rPr>
        <w:t xml:space="preserve"> </w:t>
      </w:r>
      <w:proofErr w:type="spellStart"/>
      <w:r w:rsidR="00147C0E" w:rsidRPr="00022798">
        <w:rPr>
          <w:sz w:val="18"/>
          <w:szCs w:val="18"/>
          <w:lang w:eastAsia="sr-Cyrl-CS"/>
        </w:rPr>
        <w:t>винарије</w:t>
      </w:r>
      <w:proofErr w:type="spellEnd"/>
      <w:r w:rsidR="00147C0E" w:rsidRPr="00022798">
        <w:rPr>
          <w:sz w:val="18"/>
          <w:szCs w:val="18"/>
          <w:lang w:eastAsia="sr-Cyrl-CS"/>
        </w:rPr>
        <w:t xml:space="preserve"> </w:t>
      </w:r>
      <w:r w:rsidR="00147C0E" w:rsidRPr="00022798">
        <w:rPr>
          <w:rFonts w:eastAsia="Calibri"/>
          <w:sz w:val="18"/>
          <w:szCs w:val="18"/>
          <w:lang w:eastAsia="sr-Latn-CS"/>
        </w:rPr>
        <w:t>у</w:t>
      </w:r>
      <w:r w:rsidR="00147C0E" w:rsidRPr="00022798">
        <w:rPr>
          <w:sz w:val="18"/>
          <w:szCs w:val="18"/>
          <w:lang w:eastAsia="sr-Cyrl-CS"/>
        </w:rPr>
        <w:t xml:space="preserve"> зони кућа за одмор препоручује се изградња објеката високоградње и нискоградње уклопљена у предео непосредног окружења комплекса. Препоручује се изградња укопаних етажа и </w:t>
      </w:r>
      <w:proofErr w:type="spellStart"/>
      <w:r w:rsidR="00147C0E" w:rsidRPr="00022798">
        <w:rPr>
          <w:sz w:val="18"/>
          <w:szCs w:val="18"/>
          <w:lang w:eastAsia="sr-Cyrl-CS"/>
        </w:rPr>
        <w:t>озелењених</w:t>
      </w:r>
      <w:proofErr w:type="spellEnd"/>
      <w:r w:rsidR="00147C0E" w:rsidRPr="00022798">
        <w:rPr>
          <w:sz w:val="18"/>
          <w:szCs w:val="18"/>
          <w:lang w:eastAsia="sr-Cyrl-CS"/>
        </w:rPr>
        <w:t xml:space="preserve"> равних кровова.</w:t>
      </w:r>
      <w:r w:rsidRPr="00022798">
        <w:rPr>
          <w:sz w:val="18"/>
          <w:szCs w:val="18"/>
          <w:lang w:eastAsia="sr-Cyrl-CS"/>
        </w:rPr>
        <w:t>“</w:t>
      </w:r>
    </w:p>
    <w:p w14:paraId="5CB22B3F" w14:textId="77777777" w:rsidR="00D73CC7" w:rsidRPr="00022798" w:rsidRDefault="00D73CC7" w:rsidP="0023734F"/>
    <w:p w14:paraId="5CB22B40" w14:textId="77777777" w:rsidR="00D73CC7" w:rsidRPr="00022798" w:rsidRDefault="00D73CC7" w:rsidP="0023734F"/>
    <w:p w14:paraId="6AECCBAA" w14:textId="539FE72B" w:rsidR="00172AA2" w:rsidRPr="00022798" w:rsidRDefault="00172AA2" w:rsidP="0023734F"/>
    <w:p w14:paraId="2475BB51" w14:textId="77777777" w:rsidR="00172AA2" w:rsidRPr="00022798" w:rsidRDefault="00172AA2" w:rsidP="0023734F"/>
    <w:p w14:paraId="05BA5920" w14:textId="77777777" w:rsidR="00172AA2" w:rsidRPr="00022798" w:rsidRDefault="00172AA2" w:rsidP="0023734F"/>
    <w:p w14:paraId="75A798EB" w14:textId="77777777" w:rsidR="00172AA2" w:rsidRPr="00022798" w:rsidRDefault="00172AA2" w:rsidP="0023734F"/>
    <w:p w14:paraId="34C76D4E" w14:textId="77777777" w:rsidR="00172AA2" w:rsidRPr="00022798" w:rsidRDefault="00172AA2" w:rsidP="0023734F"/>
    <w:p w14:paraId="27E466FB" w14:textId="77777777" w:rsidR="00172AA2" w:rsidRPr="00022798" w:rsidRDefault="00172AA2" w:rsidP="0023734F"/>
    <w:p w14:paraId="7FCFF999" w14:textId="77777777" w:rsidR="00172AA2" w:rsidRPr="00022798" w:rsidRDefault="00172AA2" w:rsidP="0023734F"/>
    <w:p w14:paraId="77C24FA1" w14:textId="77777777" w:rsidR="00172AA2" w:rsidRPr="00022798" w:rsidRDefault="00172AA2" w:rsidP="0023734F"/>
    <w:p w14:paraId="314A4767" w14:textId="77777777" w:rsidR="00172AA2" w:rsidRPr="00022798" w:rsidRDefault="00172AA2" w:rsidP="0023734F"/>
    <w:p w14:paraId="5E608C47" w14:textId="77777777" w:rsidR="00172AA2" w:rsidRPr="00022798" w:rsidRDefault="00172AA2" w:rsidP="0023734F"/>
    <w:p w14:paraId="06D72856" w14:textId="77777777" w:rsidR="00172AA2" w:rsidRPr="00022798" w:rsidRDefault="00172AA2" w:rsidP="0023734F"/>
    <w:p w14:paraId="186D5A39" w14:textId="77777777" w:rsidR="00172AA2" w:rsidRPr="00022798" w:rsidRDefault="00172AA2" w:rsidP="0023734F"/>
    <w:p w14:paraId="0C3452CD" w14:textId="77777777" w:rsidR="00172AA2" w:rsidRPr="00022798" w:rsidRDefault="00172AA2" w:rsidP="0023734F"/>
    <w:p w14:paraId="5BEC4C72" w14:textId="77777777" w:rsidR="00172AA2" w:rsidRPr="00022798" w:rsidRDefault="00172AA2" w:rsidP="0023734F"/>
    <w:p w14:paraId="69633707" w14:textId="77777777" w:rsidR="00172AA2" w:rsidRPr="00022798" w:rsidRDefault="00172AA2" w:rsidP="0023734F"/>
    <w:p w14:paraId="45FF13F2" w14:textId="77777777" w:rsidR="00172AA2" w:rsidRPr="00022798" w:rsidRDefault="00172AA2" w:rsidP="0023734F"/>
    <w:p w14:paraId="0528419A" w14:textId="77777777" w:rsidR="00172AA2" w:rsidRPr="00022798" w:rsidRDefault="00172AA2" w:rsidP="0023734F"/>
    <w:p w14:paraId="6B43814E" w14:textId="77777777" w:rsidR="00172AA2" w:rsidRPr="00022798" w:rsidRDefault="00172AA2" w:rsidP="0023734F"/>
    <w:p w14:paraId="6CE7E33E" w14:textId="77777777" w:rsidR="00172AA2" w:rsidRPr="00022798" w:rsidRDefault="00172AA2" w:rsidP="0023734F"/>
    <w:p w14:paraId="6C4AAA0A" w14:textId="77777777" w:rsidR="00172AA2" w:rsidRPr="00022798" w:rsidRDefault="00172AA2" w:rsidP="0023734F"/>
    <w:p w14:paraId="175C5021" w14:textId="77777777" w:rsidR="00172AA2" w:rsidRPr="00022798" w:rsidRDefault="00172AA2" w:rsidP="0023734F"/>
    <w:p w14:paraId="16F6B8CC" w14:textId="77777777" w:rsidR="00172AA2" w:rsidRPr="00022798" w:rsidRDefault="00172AA2" w:rsidP="0023734F"/>
    <w:p w14:paraId="21CF885C" w14:textId="77777777" w:rsidR="00172AA2" w:rsidRPr="00022798" w:rsidRDefault="00172AA2" w:rsidP="0023734F"/>
    <w:p w14:paraId="019FD8E2" w14:textId="77777777" w:rsidR="00172AA2" w:rsidRPr="00022798" w:rsidRDefault="00172AA2" w:rsidP="0023734F"/>
    <w:p w14:paraId="44912DE4" w14:textId="77777777" w:rsidR="00172AA2" w:rsidRPr="00022798" w:rsidRDefault="00172AA2" w:rsidP="0023734F"/>
    <w:p w14:paraId="105216AC" w14:textId="77777777" w:rsidR="00172AA2" w:rsidRPr="00022798" w:rsidRDefault="00172AA2" w:rsidP="0023734F"/>
    <w:p w14:paraId="32AF9483" w14:textId="77777777" w:rsidR="00172AA2" w:rsidRPr="00022798" w:rsidRDefault="00172AA2" w:rsidP="0023734F"/>
    <w:p w14:paraId="62EF64BA" w14:textId="77777777" w:rsidR="00172AA2" w:rsidRPr="00022798" w:rsidRDefault="00172AA2" w:rsidP="0023734F"/>
    <w:p w14:paraId="7967F7CD" w14:textId="77777777" w:rsidR="00172AA2" w:rsidRPr="00022798" w:rsidRDefault="00172AA2" w:rsidP="0023734F"/>
    <w:p w14:paraId="66BEEC41" w14:textId="77777777" w:rsidR="00172AA2" w:rsidRPr="00022798" w:rsidRDefault="00172AA2" w:rsidP="0023734F"/>
    <w:p w14:paraId="4420B86D" w14:textId="77777777" w:rsidR="00172AA2" w:rsidRPr="00022798" w:rsidRDefault="00172AA2" w:rsidP="0023734F"/>
    <w:p w14:paraId="731F082F" w14:textId="77777777" w:rsidR="00172AA2" w:rsidRDefault="00172AA2" w:rsidP="0023734F"/>
    <w:p w14:paraId="7385E077" w14:textId="77777777" w:rsidR="005D6986" w:rsidRPr="00022798" w:rsidRDefault="005D6986" w:rsidP="0023734F"/>
    <w:p w14:paraId="2765F3AC" w14:textId="10886F41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  <w:r w:rsidRPr="00022798">
        <w:rPr>
          <w:rFonts w:eastAsia="Calibri"/>
        </w:rPr>
        <w:t>2. Копија плана</w:t>
      </w:r>
    </w:p>
    <w:p w14:paraId="7B73476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D8933A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390568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3545B5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6414B2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1ED37F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488D0E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FC3F7E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C0A30A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DF991C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A5A0C4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B9503B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EBC3EC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6C0193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29498D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9B94B7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4913E1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307F01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292863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A348A8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CB2677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338B3D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1576CD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1F716A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F2CAE0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01D269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95D9BA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72A70F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23BF51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13652E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C16BF0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FAA82D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B699CF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DB8629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5AA014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5FF1DB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724B08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59609B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7FF419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68419B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4DB75D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244BCA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207378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9EAFBF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6D1AB4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4A453C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F2FC24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63DF43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1CEBF9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397F27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73EBD4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CF0B7D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9C9ABE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8D41C2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C49B5B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2CD701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D41C22A" w14:textId="389A6466" w:rsidR="00172AA2" w:rsidRPr="00022798" w:rsidRDefault="00172AA2" w:rsidP="00172AA2">
      <w:pPr>
        <w:pStyle w:val="ListParagraph"/>
        <w:ind w:left="360"/>
        <w:jc w:val="center"/>
        <w:rPr>
          <w:rFonts w:eastAsia="Calibri"/>
          <w:spacing w:val="-4"/>
        </w:rPr>
      </w:pPr>
      <w:r w:rsidRPr="00022798">
        <w:rPr>
          <w:rFonts w:eastAsia="Calibri"/>
          <w:spacing w:val="-4"/>
        </w:rPr>
        <w:t>3. Изводи из листа непокретности</w:t>
      </w:r>
    </w:p>
    <w:p w14:paraId="3C9E67A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899399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943459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4D0EB9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DEA31B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C81B54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71484C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936257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D487DB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10C428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E62105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319896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5B956A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23D8EB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E990B1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04AB6C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D52460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855900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5831E6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23248A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E1A3CC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F9B9AA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F87ECA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C8DA3A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0CCC66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AE3BA0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D6568C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6707A7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4173CF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A8999E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BE12CA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87AA2F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3CA9C3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ED7FCE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F0E7E6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A14877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09CD93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C45BA5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A099D2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DDDBD7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EB9C30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77C1D7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F82447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389E0A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B7C227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442E0C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4B54ED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A9F4CB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C4E55C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43CA81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608CE6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AE1FAD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A5FD16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8F1666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FF3A07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060D87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EC26CF9" w14:textId="160A81D6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  <w:r w:rsidRPr="00022798">
        <w:rPr>
          <w:rFonts w:eastAsia="Calibri"/>
        </w:rPr>
        <w:t>4. Оверен катастарско-топографски план</w:t>
      </w:r>
    </w:p>
    <w:p w14:paraId="179984B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AE4640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6DE8F4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32B60B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22B640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5A8C51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69EFDA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C7666E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557A23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DF5CA3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95BF52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7D8AA1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E0214C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0E45A7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36F028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4C0246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A420BF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2D2D12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CADF89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926A0A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9ED304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B62144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CB16EC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DF42AA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B15186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355985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5C2C7B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C742CC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FE6360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DB316F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A85B21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60DEF7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FA7F97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A1A89F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72BE85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A7CB44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D1E13B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5E7253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F8C026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946001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D7D584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CB170C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E40E80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B12049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D463F6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AFC82D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433E27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5830AA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F3D71D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344A9D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C3425B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797FFC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D3C396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A73028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934D44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AC07C7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3DB4A45" w14:textId="2C23ADFC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  <w:r w:rsidRPr="00022798">
        <w:rPr>
          <w:rFonts w:eastAsia="Calibri"/>
        </w:rPr>
        <w:t>5. Услови надлежних органа и институција прибављени за потребе израде Урбанистичког пројекта</w:t>
      </w:r>
    </w:p>
    <w:p w14:paraId="25D2AF6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E9F37A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D265DC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3E874E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7D9CB6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95D60E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E5B24A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99A175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77E94C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E1DD81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9F8406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3CC6D6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48E50D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2C090C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07E735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E1AA22D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ECC513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F54A602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D71A4A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BC71D6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0BF8D79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FA3365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369A51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6EE4CC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F0337D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98227FE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14522E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458B36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9E7A58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6C5F27A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2F4024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607E3A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7B4C47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CE325A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127AE7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7A5CD34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62373D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920A9F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52664C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CF497D6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1E719E0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7C8F9C5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422B203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21406D1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5563EB7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8B0D49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2D7803C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005F7B8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A12BBF0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6BC0D47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FA4694B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16850C4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59EF45F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4B5C21F8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28900FFF" w14:textId="77777777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</w:p>
    <w:p w14:paraId="3EBD33A6" w14:textId="2C23ADFC" w:rsidR="00172AA2" w:rsidRPr="00022798" w:rsidRDefault="00172AA2" w:rsidP="00172AA2">
      <w:pPr>
        <w:pStyle w:val="ListParagraph"/>
        <w:ind w:left="360"/>
        <w:jc w:val="center"/>
        <w:rPr>
          <w:rFonts w:eastAsia="Calibri"/>
        </w:rPr>
      </w:pPr>
      <w:r w:rsidRPr="00022798">
        <w:rPr>
          <w:rFonts w:eastAsia="Calibri"/>
        </w:rPr>
        <w:t xml:space="preserve">6. Сагласност странака о </w:t>
      </w:r>
      <w:proofErr w:type="spellStart"/>
      <w:r w:rsidRPr="00022798">
        <w:rPr>
          <w:rFonts w:eastAsia="Calibri"/>
        </w:rPr>
        <w:t>препарцелацији</w:t>
      </w:r>
      <w:proofErr w:type="spellEnd"/>
    </w:p>
    <w:p w14:paraId="7DE0BB52" w14:textId="204A74DA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37284E23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51A5DA1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37748F51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969BD49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5607F1D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CA3B4C9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34A889A2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9EF4450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BEB613E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092B347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7BC3D905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A4D859E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CAA1E3C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81BDE29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0877E02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42DA260C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3A35D3A7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8712437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326EEC62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4517747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EC6E9B6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3B08816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CE54FF2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413639E5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466FB189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43F1EED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A5FEC32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A3E29D8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67CA08A0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4D48E4A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31F412FD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48F92414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AAD1C78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70EA6B7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4B5939BB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71ED01A7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410A51A4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3C3AEF7F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B4187CC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43F2B3ED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6C3F0CFB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1531283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9B0E452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78FF4C5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68F4632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79FA810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7943F196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146D64D1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7BC4509E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0863A00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B389676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02A102B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20D0BE89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55038259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6B8A7923" w14:textId="77777777" w:rsidR="00C23465" w:rsidRPr="00022798" w:rsidRDefault="00C23465" w:rsidP="00172AA2">
      <w:pPr>
        <w:pStyle w:val="ListParagraph"/>
        <w:ind w:left="360"/>
        <w:jc w:val="center"/>
        <w:rPr>
          <w:rFonts w:eastAsia="Calibri"/>
        </w:rPr>
      </w:pPr>
    </w:p>
    <w:p w14:paraId="096450CD" w14:textId="4B91504A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  <w:r w:rsidRPr="00022798">
        <w:rPr>
          <w:rFonts w:eastAsia="Calibri"/>
        </w:rPr>
        <w:t xml:space="preserve">7. Закључак Комисије за планове општине </w:t>
      </w:r>
      <w:proofErr w:type="spellStart"/>
      <w:r w:rsidRPr="00022798">
        <w:rPr>
          <w:rFonts w:eastAsia="Calibri"/>
        </w:rPr>
        <w:t>Ириг</w:t>
      </w:r>
      <w:proofErr w:type="spellEnd"/>
    </w:p>
    <w:p w14:paraId="72238E16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14774AC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D53B018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E9758B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F344A90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41D527A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3F1D5D4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FA5191C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BC0FAA6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55C83FA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93FE73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395D0D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579BA3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9E9E8A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D90627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71DF707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39A76D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7CD47BC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945AB1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0C0BF16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D6F77E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8578247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02DC1D4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67181E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B929633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1990BCD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766994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6122E07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27C8D1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F3DC7A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0214E20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8BEF027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00FC96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8AF62D1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B6ECE4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4ED732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466AF4E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25FEF8B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57587C7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8E6C6CB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86529F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C08E3B8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C14D9A4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6EE5393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00916EE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7C16AEC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22FBE00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C98A671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7362FD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4D64683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B5BEFA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10587E6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C3B5F3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CC19B73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A756106" w14:textId="77777777" w:rsidR="00C23465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63F3A4A" w14:textId="77777777" w:rsidR="005D6986" w:rsidRPr="00022798" w:rsidRDefault="005D6986" w:rsidP="00C23465">
      <w:pPr>
        <w:pStyle w:val="ListParagraph"/>
        <w:ind w:left="360"/>
        <w:jc w:val="center"/>
        <w:rPr>
          <w:rFonts w:eastAsia="Calibri"/>
        </w:rPr>
      </w:pPr>
    </w:p>
    <w:p w14:paraId="687C8E14" w14:textId="20C1F183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  <w:r w:rsidRPr="00022798">
        <w:rPr>
          <w:rFonts w:eastAsia="Calibri"/>
        </w:rPr>
        <w:t xml:space="preserve">8. Идејно решење </w:t>
      </w:r>
      <w:proofErr w:type="spellStart"/>
      <w:r w:rsidRPr="00022798">
        <w:rPr>
          <w:rFonts w:eastAsia="Calibri"/>
        </w:rPr>
        <w:t>винарије</w:t>
      </w:r>
      <w:proofErr w:type="spellEnd"/>
    </w:p>
    <w:p w14:paraId="5417D947" w14:textId="4FCF9F99" w:rsidR="00C23465" w:rsidRPr="00022798" w:rsidRDefault="005D6986" w:rsidP="00C23465">
      <w:pPr>
        <w:pStyle w:val="ListParagraph"/>
        <w:ind w:left="360"/>
        <w:jc w:val="center"/>
        <w:rPr>
          <w:rFonts w:eastAsia="Calibri"/>
        </w:rPr>
      </w:pPr>
      <w:r>
        <w:rPr>
          <w:rFonts w:eastAsia="Calibri"/>
        </w:rPr>
        <w:t xml:space="preserve">    </w:t>
      </w:r>
      <w:r w:rsidR="006519C8" w:rsidRPr="00022798">
        <w:rPr>
          <w:rFonts w:eastAsia="Calibri"/>
        </w:rPr>
        <w:t>Пројекат архитектуре</w:t>
      </w:r>
    </w:p>
    <w:p w14:paraId="31F7582E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8FE98F3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A3EA3FA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02597D8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D3F142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7F42DF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D9395B3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1E2C660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3E11C41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E05B91C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C9B5CA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F3E920B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E7570E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A78737B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9F30661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B48A922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D8D346D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D21007B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61C421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51FD97A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1E6D97D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03264C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851145D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987071B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C287E6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8874A2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935A918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AA4C427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E05DC1D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1DA3D7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C7504E0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048EEE0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900D79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05CDD3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59F0A0D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1517FB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E9D9E5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FD164E6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F18AE5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0E56606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B87B7E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20A76DA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22605AB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17B449D7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A8172FA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324D1A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68C2F83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B079CBE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3E14EAEF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385985C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732CA79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728E87FA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6103841E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5EF06E4E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48C48665" w14:textId="77777777" w:rsidR="00C23465" w:rsidRPr="00022798" w:rsidRDefault="00C23465" w:rsidP="00C23465">
      <w:pPr>
        <w:pStyle w:val="ListParagraph"/>
        <w:ind w:left="360"/>
        <w:jc w:val="center"/>
        <w:rPr>
          <w:rFonts w:eastAsia="Calibri"/>
        </w:rPr>
      </w:pPr>
    </w:p>
    <w:p w14:paraId="0D638BA8" w14:textId="41C7370A" w:rsidR="00C23465" w:rsidRPr="00022798" w:rsidRDefault="00C23465" w:rsidP="006519C8">
      <w:pPr>
        <w:pStyle w:val="ListParagraph"/>
        <w:numPr>
          <w:ilvl w:val="0"/>
          <w:numId w:val="30"/>
        </w:numPr>
        <w:jc w:val="center"/>
        <w:rPr>
          <w:rFonts w:eastAsia="Calibri"/>
        </w:rPr>
      </w:pPr>
      <w:r w:rsidRPr="00022798">
        <w:rPr>
          <w:rFonts w:eastAsia="Calibri"/>
        </w:rPr>
        <w:t>Идејно решење апартмана</w:t>
      </w:r>
    </w:p>
    <w:p w14:paraId="3534743C" w14:textId="4CA8563B" w:rsidR="006519C8" w:rsidRPr="00022798" w:rsidRDefault="006519C8" w:rsidP="006519C8">
      <w:pPr>
        <w:ind w:left="360"/>
        <w:rPr>
          <w:rFonts w:eastAsia="Calibri"/>
        </w:rPr>
      </w:pPr>
      <w:r w:rsidRPr="00022798">
        <w:rPr>
          <w:rFonts w:eastAsia="Calibri"/>
        </w:rPr>
        <w:t xml:space="preserve">                                             </w:t>
      </w:r>
      <w:r w:rsidR="005D6986">
        <w:rPr>
          <w:rFonts w:eastAsia="Calibri"/>
        </w:rPr>
        <w:t xml:space="preserve">     </w:t>
      </w:r>
      <w:r w:rsidRPr="00022798">
        <w:rPr>
          <w:rFonts w:eastAsia="Calibri"/>
        </w:rPr>
        <w:t>Пројекат архитектуре</w:t>
      </w:r>
    </w:p>
    <w:p w14:paraId="2368BFAB" w14:textId="77777777" w:rsidR="00172AA2" w:rsidRPr="00022798" w:rsidRDefault="00172AA2" w:rsidP="0023734F"/>
    <w:p w14:paraId="6F12197C" w14:textId="77777777" w:rsidR="00172AA2" w:rsidRPr="00022798" w:rsidRDefault="00172AA2" w:rsidP="0023734F"/>
    <w:p w14:paraId="1749DAF0" w14:textId="77777777" w:rsidR="00172AA2" w:rsidRPr="00022798" w:rsidRDefault="00172AA2" w:rsidP="0023734F"/>
    <w:sectPr w:rsidR="00172AA2" w:rsidRPr="00022798" w:rsidSect="00022798">
      <w:headerReference w:type="default" r:id="rId14"/>
      <w:footerReference w:type="default" r:id="rId15"/>
      <w:type w:val="continuous"/>
      <w:pgSz w:w="11907" w:h="16839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AE699" w14:textId="77777777" w:rsidR="00973D91" w:rsidRDefault="00973D91" w:rsidP="0003647A">
      <w:r>
        <w:separator/>
      </w:r>
    </w:p>
  </w:endnote>
  <w:endnote w:type="continuationSeparator" w:id="0">
    <w:p w14:paraId="2EDA2D7E" w14:textId="77777777" w:rsidR="00973D91" w:rsidRDefault="00973D91" w:rsidP="0003647A">
      <w:r>
        <w:continuationSeparator/>
      </w:r>
    </w:p>
  </w:endnote>
  <w:endnote w:type="continuationNotice" w:id="1">
    <w:p w14:paraId="164AB261" w14:textId="77777777" w:rsidR="00973D91" w:rsidRDefault="00973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71816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  <w:sz w:val="18"/>
        <w:szCs w:val="18"/>
      </w:rPr>
    </w:sdtEndPr>
    <w:sdtContent>
      <w:p w14:paraId="5CB22B5D" w14:textId="77777777" w:rsidR="00022798" w:rsidRPr="00756EA3" w:rsidRDefault="00973D91" w:rsidP="00756EA3">
        <w:pPr>
          <w:pStyle w:val="Footer"/>
          <w:jc w:val="center"/>
        </w:pPr>
        <w:r>
          <w:pict w14:anchorId="5CB22B69">
            <v:rect id="_x0000_i1028" style="width:484.4pt;height:1pt" o:hralign="center" o:hrstd="t" o:hr="t" fillcolor="#a0a0a0" stroked="f"/>
          </w:pict>
        </w:r>
      </w:p>
      <w:p w14:paraId="5CB22B5E" w14:textId="77777777" w:rsidR="00022798" w:rsidRPr="00756EA3" w:rsidRDefault="00022798" w:rsidP="001D6BD2">
        <w:pPr>
          <w:pStyle w:val="Footer"/>
          <w:jc w:val="center"/>
          <w:rPr>
            <w:color w:val="A6A6A6" w:themeColor="background1" w:themeShade="A6"/>
            <w:sz w:val="18"/>
            <w:szCs w:val="18"/>
          </w:rPr>
        </w:pPr>
        <w:r w:rsidRPr="00756EA3">
          <w:rPr>
            <w:noProof/>
            <w:color w:val="A6A6A6" w:themeColor="background1" w:themeShade="A6"/>
            <w:lang w:eastAsia="sr-Cyrl-RS"/>
          </w:rPr>
          <w:drawing>
            <wp:anchor distT="0" distB="0" distL="114300" distR="114300" simplePos="0" relativeHeight="251662848" behindDoc="1" locked="0" layoutInCell="1" allowOverlap="1" wp14:anchorId="5CB22B6A" wp14:editId="5CB22B6B">
              <wp:simplePos x="0" y="0"/>
              <wp:positionH relativeFrom="column">
                <wp:posOffset>-3810</wp:posOffset>
              </wp:positionH>
              <wp:positionV relativeFrom="paragraph">
                <wp:posOffset>0</wp:posOffset>
              </wp:positionV>
              <wp:extent cx="287655" cy="287655"/>
              <wp:effectExtent l="0" t="0" r="0" b="0"/>
              <wp:wrapTight wrapText="bothSides">
                <wp:wrapPolygon edited="0">
                  <wp:start x="0" y="0"/>
                  <wp:lineTo x="0" y="20026"/>
                  <wp:lineTo x="20026" y="20026"/>
                  <wp:lineTo x="20026" y="0"/>
                  <wp:lineTo x="0" y="0"/>
                </wp:wrapPolygon>
              </wp:wrapTight>
              <wp:docPr id="4" name="Picture 4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65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56EA3">
          <w:rPr>
            <w:color w:val="A6A6A6" w:themeColor="background1" w:themeShade="A6"/>
            <w:sz w:val="12"/>
            <w:lang w:val="sr-Cyrl-CS"/>
          </w:rPr>
          <w:t>ЈАВНО ПРЕДУЗЕЋЕ ЗА ПРОСТОРНО И УРБАНИСТИЧКО ПЛАНИРАЊЕ И</w:t>
        </w:r>
        <w:r w:rsidRPr="00756EA3">
          <w:rPr>
            <w:color w:val="A6A6A6" w:themeColor="background1" w:themeShade="A6"/>
            <w:sz w:val="12"/>
          </w:rPr>
          <w:t xml:space="preserve"> </w:t>
        </w:r>
        <w:r w:rsidRPr="00756EA3">
          <w:rPr>
            <w:color w:val="A6A6A6" w:themeColor="background1" w:themeShade="A6"/>
            <w:sz w:val="12"/>
            <w:lang w:val="sr-Cyrl-CS"/>
          </w:rPr>
          <w:t xml:space="preserve">ПРОЈЕКТОВАЊЕ „ЗАВОД ЗА УРБАНИЗАМ ВОЈВОДИНЕ“, </w:t>
        </w:r>
        <w:r w:rsidRPr="00756EA3">
          <w:rPr>
            <w:color w:val="A6A6A6" w:themeColor="background1" w:themeShade="A6"/>
            <w:sz w:val="12"/>
            <w:lang w:val="sr-Cyrl-CS"/>
          </w:rPr>
          <w:br/>
          <w:t>НОВИ САД, ЖЕЛЕЗНИЧКА 6/</w:t>
        </w:r>
        <w:r w:rsidRPr="00756EA3">
          <w:rPr>
            <w:color w:val="A6A6A6" w:themeColor="background1" w:themeShade="A6"/>
            <w:sz w:val="12"/>
            <w:lang w:val="sr-Latn-CS"/>
          </w:rPr>
          <w:t>III</w:t>
        </w:r>
      </w:p>
    </w:sdtContent>
  </w:sdt>
  <w:p w14:paraId="5CB22B5F" w14:textId="77777777" w:rsidR="00022798" w:rsidRPr="00756EA3" w:rsidRDefault="00022798" w:rsidP="00EE50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6DFA2" w14:textId="77777777" w:rsidR="00973D91" w:rsidRDefault="00973D91" w:rsidP="0003647A">
      <w:r>
        <w:separator/>
      </w:r>
    </w:p>
  </w:footnote>
  <w:footnote w:type="continuationSeparator" w:id="0">
    <w:p w14:paraId="3A19BC09" w14:textId="77777777" w:rsidR="00973D91" w:rsidRDefault="00973D91" w:rsidP="0003647A">
      <w:r>
        <w:continuationSeparator/>
      </w:r>
    </w:p>
  </w:footnote>
  <w:footnote w:type="continuationNotice" w:id="1">
    <w:p w14:paraId="6BE07172" w14:textId="77777777" w:rsidR="00973D91" w:rsidRDefault="00973D91"/>
  </w:footnote>
  <w:footnote w:id="2">
    <w:p w14:paraId="17751BA3" w14:textId="77777777" w:rsidR="00022798" w:rsidRDefault="00022798" w:rsidP="00F854C6">
      <w:pPr>
        <w:rPr>
          <w:rFonts w:eastAsia="Calibri"/>
          <w:sz w:val="14"/>
          <w:szCs w:val="14"/>
        </w:rPr>
      </w:pPr>
      <w:r w:rsidRPr="00917F38">
        <w:rPr>
          <w:rStyle w:val="FootnoteReference"/>
          <w:sz w:val="14"/>
          <w:szCs w:val="14"/>
          <w:vertAlign w:val="baseline"/>
        </w:rPr>
        <w:footnoteRef/>
      </w:r>
      <w:r w:rsidRPr="00917F38">
        <w:rPr>
          <w:sz w:val="14"/>
          <w:szCs w:val="14"/>
        </w:rPr>
        <w:t xml:space="preserve"> Графички прилог бр. 3:</w:t>
      </w:r>
      <w:r w:rsidRPr="00917F38">
        <w:rPr>
          <w:rFonts w:eastAsia="Calibri"/>
          <w:sz w:val="14"/>
          <w:szCs w:val="14"/>
        </w:rPr>
        <w:t xml:space="preserve"> Ситуациони приказ саобраћајних површина, </w:t>
      </w:r>
      <w:proofErr w:type="spellStart"/>
      <w:r w:rsidRPr="00917F38">
        <w:rPr>
          <w:rFonts w:eastAsia="Calibri"/>
          <w:sz w:val="14"/>
          <w:szCs w:val="14"/>
        </w:rPr>
        <w:t>препарцелација</w:t>
      </w:r>
      <w:proofErr w:type="spellEnd"/>
      <w:r w:rsidRPr="00917F38">
        <w:rPr>
          <w:rFonts w:eastAsia="Calibri"/>
          <w:sz w:val="14"/>
          <w:szCs w:val="14"/>
        </w:rPr>
        <w:t xml:space="preserve">, регулационо нивелационо решење </w:t>
      </w:r>
    </w:p>
    <w:p w14:paraId="11E4FF9A" w14:textId="6934D2D2" w:rsidR="00022798" w:rsidRPr="00917F38" w:rsidRDefault="00022798" w:rsidP="00F854C6">
      <w:pPr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 xml:space="preserve">   </w:t>
      </w:r>
      <w:r w:rsidRPr="00917F38">
        <w:rPr>
          <w:rFonts w:eastAsia="Calibri"/>
          <w:sz w:val="14"/>
          <w:szCs w:val="14"/>
        </w:rPr>
        <w:t xml:space="preserve">локације, грађевинске линије и </w:t>
      </w:r>
      <w:proofErr w:type="spellStart"/>
      <w:r w:rsidRPr="00917F38">
        <w:rPr>
          <w:rFonts w:eastAsia="Calibri"/>
          <w:sz w:val="14"/>
          <w:szCs w:val="14"/>
        </w:rPr>
        <w:t>спратност</w:t>
      </w:r>
      <w:proofErr w:type="spellEnd"/>
    </w:p>
    <w:p w14:paraId="722BF2E6" w14:textId="1202D654" w:rsidR="00022798" w:rsidRPr="00F854C6" w:rsidRDefault="00022798">
      <w:pPr>
        <w:pStyle w:val="FootnoteText"/>
        <w:rPr>
          <w:lang w:val="en-US"/>
        </w:rPr>
      </w:pPr>
    </w:p>
  </w:footnote>
  <w:footnote w:id="3">
    <w:p w14:paraId="2A0AFA37" w14:textId="77777777" w:rsidR="00022798" w:rsidRDefault="00022798" w:rsidP="00D84017">
      <w:pPr>
        <w:rPr>
          <w:rFonts w:eastAsia="Calibri"/>
          <w:sz w:val="14"/>
          <w:szCs w:val="14"/>
        </w:rPr>
      </w:pPr>
      <w:r w:rsidRPr="00917F38">
        <w:rPr>
          <w:rStyle w:val="FootnoteReference"/>
          <w:sz w:val="14"/>
          <w:szCs w:val="14"/>
          <w:vertAlign w:val="baseline"/>
        </w:rPr>
        <w:footnoteRef/>
      </w:r>
      <w:r w:rsidRPr="00917F38">
        <w:rPr>
          <w:sz w:val="14"/>
          <w:szCs w:val="14"/>
        </w:rPr>
        <w:t xml:space="preserve"> Графички приказ бр. 3: </w:t>
      </w:r>
      <w:r w:rsidRPr="00917F38">
        <w:rPr>
          <w:rFonts w:eastAsia="Calibri"/>
          <w:sz w:val="14"/>
          <w:szCs w:val="14"/>
        </w:rPr>
        <w:t xml:space="preserve">Ситуациони приказ саобраћајних површина, </w:t>
      </w:r>
      <w:proofErr w:type="spellStart"/>
      <w:r w:rsidRPr="00917F38">
        <w:rPr>
          <w:rFonts w:eastAsia="Calibri"/>
          <w:sz w:val="14"/>
          <w:szCs w:val="14"/>
        </w:rPr>
        <w:t>препарцелација</w:t>
      </w:r>
      <w:proofErr w:type="spellEnd"/>
      <w:r w:rsidRPr="00917F38">
        <w:rPr>
          <w:rFonts w:eastAsia="Calibri"/>
          <w:sz w:val="14"/>
          <w:szCs w:val="14"/>
        </w:rPr>
        <w:t xml:space="preserve">, регулационо нивелационо решење </w:t>
      </w:r>
    </w:p>
    <w:p w14:paraId="1399737D" w14:textId="1723685A" w:rsidR="00022798" w:rsidRPr="00917F38" w:rsidRDefault="00022798" w:rsidP="00D84017">
      <w:pPr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 xml:space="preserve">   </w:t>
      </w:r>
      <w:r w:rsidRPr="00917F38">
        <w:rPr>
          <w:rFonts w:eastAsia="Calibri"/>
          <w:sz w:val="14"/>
          <w:szCs w:val="14"/>
        </w:rPr>
        <w:t xml:space="preserve">локације, грађевинске линије и </w:t>
      </w:r>
      <w:proofErr w:type="spellStart"/>
      <w:r w:rsidRPr="00917F38">
        <w:rPr>
          <w:rFonts w:eastAsia="Calibri"/>
          <w:sz w:val="14"/>
          <w:szCs w:val="14"/>
        </w:rPr>
        <w:t>спратност</w:t>
      </w:r>
      <w:proofErr w:type="spellEnd"/>
    </w:p>
    <w:p w14:paraId="7C9464AA" w14:textId="44F55A63" w:rsidR="00022798" w:rsidRDefault="00022798">
      <w:pPr>
        <w:pStyle w:val="FootnoteText"/>
      </w:pPr>
    </w:p>
  </w:footnote>
  <w:footnote w:id="4">
    <w:p w14:paraId="41248357" w14:textId="77777777" w:rsidR="00022798" w:rsidRDefault="00022798">
      <w:pPr>
        <w:pStyle w:val="FootnoteText"/>
        <w:rPr>
          <w:sz w:val="14"/>
          <w:szCs w:val="14"/>
        </w:rPr>
      </w:pPr>
      <w:r w:rsidRPr="00643C5E">
        <w:rPr>
          <w:rStyle w:val="FootnoteReference"/>
          <w:sz w:val="14"/>
          <w:szCs w:val="14"/>
          <w:vertAlign w:val="baseline"/>
        </w:rPr>
        <w:footnoteRef/>
      </w:r>
      <w:r w:rsidRPr="00643C5E">
        <w:rPr>
          <w:sz w:val="14"/>
          <w:szCs w:val="14"/>
        </w:rPr>
        <w:t xml:space="preserve"> Положај бунара на парцели је приказан оријентационо. Т</w:t>
      </w:r>
      <w:r w:rsidRPr="00643C5E">
        <w:rPr>
          <w:sz w:val="14"/>
          <w:szCs w:val="14"/>
          <w:lang w:val="en-US"/>
        </w:rPr>
        <w:t>a</w:t>
      </w:r>
      <w:proofErr w:type="spellStart"/>
      <w:r w:rsidRPr="00643C5E">
        <w:rPr>
          <w:sz w:val="14"/>
          <w:szCs w:val="14"/>
        </w:rPr>
        <w:t>чан</w:t>
      </w:r>
      <w:proofErr w:type="spellEnd"/>
      <w:r w:rsidRPr="00643C5E">
        <w:rPr>
          <w:sz w:val="14"/>
          <w:szCs w:val="14"/>
        </w:rPr>
        <w:t xml:space="preserve"> положај ће се утврдити након</w:t>
      </w:r>
      <w:r w:rsidRPr="00643C5E">
        <w:rPr>
          <w:sz w:val="14"/>
          <w:szCs w:val="14"/>
          <w:lang w:val="en-US"/>
        </w:rPr>
        <w:t xml:space="preserve"> </w:t>
      </w:r>
      <w:proofErr w:type="spellStart"/>
      <w:r w:rsidRPr="00643C5E">
        <w:rPr>
          <w:sz w:val="14"/>
          <w:szCs w:val="14"/>
        </w:rPr>
        <w:t>хидрогеолошких</w:t>
      </w:r>
      <w:proofErr w:type="spellEnd"/>
      <w:r w:rsidRPr="00643C5E">
        <w:rPr>
          <w:sz w:val="14"/>
          <w:szCs w:val="14"/>
        </w:rPr>
        <w:t xml:space="preserve"> и </w:t>
      </w:r>
    </w:p>
    <w:p w14:paraId="2253963C" w14:textId="4B2C5F49" w:rsidR="00022798" w:rsidRPr="00643C5E" w:rsidRDefault="00022798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643C5E">
        <w:rPr>
          <w:sz w:val="14"/>
          <w:szCs w:val="14"/>
        </w:rPr>
        <w:t>геофизичких испитивања терена.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0084" w14:textId="77777777" w:rsidR="00022798" w:rsidRPr="00100560" w:rsidRDefault="00022798" w:rsidP="00EC28F7">
    <w:pPr>
      <w:jc w:val="center"/>
      <w:rPr>
        <w:rFonts w:eastAsia="Calibri"/>
        <w:color w:val="A6A6A6" w:themeColor="background1" w:themeShade="A6"/>
        <w:sz w:val="16"/>
        <w:szCs w:val="16"/>
      </w:rPr>
    </w:pPr>
    <w:r w:rsidRPr="00EE5029">
      <w:rPr>
        <w:rFonts w:eastAsia="Calibri"/>
        <w:color w:val="A6A6A6" w:themeColor="background1" w:themeShade="A6"/>
        <w:sz w:val="16"/>
        <w:szCs w:val="16"/>
      </w:rPr>
      <w:t>УРБАНИСТИЧКИ ПРОЈЕКАТ</w:t>
    </w:r>
    <w:r w:rsidRPr="007D5A0C">
      <w:rPr>
        <w:rFonts w:eastAsia="Calibri"/>
        <w:color w:val="A6A6A6" w:themeColor="background1" w:themeShade="A6"/>
        <w:sz w:val="16"/>
        <w:szCs w:val="16"/>
      </w:rPr>
      <w:t xml:space="preserve"> ВИНАРИЈЕ У ИРИГУ</w:t>
    </w:r>
    <w:r w:rsidRPr="00100560">
      <w:rPr>
        <w:rFonts w:eastAsia="Calibri"/>
        <w:color w:val="A6A6A6" w:themeColor="background1" w:themeShade="A6"/>
        <w:sz w:val="16"/>
        <w:szCs w:val="16"/>
      </w:rPr>
      <w:t xml:space="preserve"> ЗА ИЗГРАДЊУ КОМПЛЕКСА ВИНАРИЈЕ</w:t>
    </w:r>
  </w:p>
  <w:p w14:paraId="4047A457" w14:textId="77777777" w:rsidR="00022798" w:rsidRPr="00100560" w:rsidRDefault="00022798" w:rsidP="00EC28F7">
    <w:pPr>
      <w:jc w:val="center"/>
      <w:rPr>
        <w:rFonts w:eastAsia="Calibri"/>
        <w:color w:val="A6A6A6" w:themeColor="background1" w:themeShade="A6"/>
        <w:sz w:val="16"/>
        <w:szCs w:val="16"/>
      </w:rPr>
    </w:pPr>
    <w:r w:rsidRPr="00100560">
      <w:rPr>
        <w:rFonts w:eastAsia="Calibri"/>
        <w:color w:val="A6A6A6" w:themeColor="background1" w:themeShade="A6"/>
        <w:sz w:val="16"/>
        <w:szCs w:val="16"/>
      </w:rPr>
      <w:t>НА КАТАСТАРСКИМ ПАРЦЕЛАМА БРОЈ 921, 932/1, 932/2, 933 И ДЕЛУ КАТАСТАРСКЕ ПАРЦЕЛЕ БРОЈ 931 У</w:t>
    </w:r>
  </w:p>
  <w:p w14:paraId="17787606" w14:textId="77777777" w:rsidR="00022798" w:rsidRPr="00E97C98" w:rsidRDefault="00022798" w:rsidP="00EC28F7">
    <w:pPr>
      <w:jc w:val="center"/>
      <w:rPr>
        <w:rFonts w:ascii="Calibri" w:eastAsia="Calibri" w:hAnsi="Calibri"/>
        <w:sz w:val="22"/>
      </w:rPr>
    </w:pPr>
    <w:r w:rsidRPr="00100560">
      <w:rPr>
        <w:rFonts w:eastAsia="Calibri"/>
        <w:color w:val="A6A6A6" w:themeColor="background1" w:themeShade="A6"/>
        <w:sz w:val="16"/>
        <w:szCs w:val="16"/>
      </w:rPr>
      <w:t>КО ИРИГ</w:t>
    </w:r>
  </w:p>
  <w:p w14:paraId="5CB22B5B" w14:textId="77777777" w:rsidR="00022798" w:rsidRDefault="00973D91" w:rsidP="00EE5029">
    <w:pPr>
      <w:jc w:val="cen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pict w14:anchorId="5CB22B68">
        <v:rect id="_x0000_i1027" style="width:467.75pt;height:1pt" o:hralign="center" o:hrstd="t" o:hr="t" fillcolor="#a0a0a0" stroked="f"/>
      </w:pict>
    </w:r>
  </w:p>
  <w:p w14:paraId="5CB22B5C" w14:textId="77777777" w:rsidR="00022798" w:rsidRPr="00470EF3" w:rsidRDefault="00022798" w:rsidP="00470EF3">
    <w:pPr>
      <w:pStyle w:val="Header"/>
      <w:ind w:firstLine="72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800E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2E1FC3"/>
    <w:multiLevelType w:val="hybridMultilevel"/>
    <w:tmpl w:val="85BAC8EC"/>
    <w:lvl w:ilvl="0" w:tplc="28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576B9"/>
    <w:multiLevelType w:val="hybridMultilevel"/>
    <w:tmpl w:val="7B1AF4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91F66"/>
    <w:multiLevelType w:val="hybridMultilevel"/>
    <w:tmpl w:val="667E8800"/>
    <w:lvl w:ilvl="0" w:tplc="B60C63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F2270"/>
    <w:multiLevelType w:val="hybridMultilevel"/>
    <w:tmpl w:val="B330AFD4"/>
    <w:lvl w:ilvl="0" w:tplc="0F0CC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A3EB86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1FC672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75187"/>
    <w:multiLevelType w:val="hybridMultilevel"/>
    <w:tmpl w:val="E55CA7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21550"/>
    <w:multiLevelType w:val="hybridMultilevel"/>
    <w:tmpl w:val="9C70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144D9"/>
    <w:multiLevelType w:val="hybridMultilevel"/>
    <w:tmpl w:val="31FC07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C24F6"/>
    <w:multiLevelType w:val="hybridMultilevel"/>
    <w:tmpl w:val="774ACBCE"/>
    <w:lvl w:ilvl="0" w:tplc="ECBC899A">
      <w:start w:val="6"/>
      <w:numFmt w:val="bullet"/>
      <w:lvlText w:val="-"/>
      <w:lvlJc w:val="left"/>
      <w:pPr>
        <w:ind w:left="720" w:hanging="360"/>
      </w:pPr>
      <w:rPr>
        <w:rFonts w:hint="default"/>
        <w:color w:val="auto"/>
        <w:sz w:val="16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85EFA"/>
    <w:multiLevelType w:val="hybridMultilevel"/>
    <w:tmpl w:val="21204486"/>
    <w:lvl w:ilvl="0" w:tplc="8F6000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C33F5"/>
    <w:multiLevelType w:val="hybridMultilevel"/>
    <w:tmpl w:val="00E6CABC"/>
    <w:lvl w:ilvl="0" w:tplc="ECBC899A">
      <w:start w:val="6"/>
      <w:numFmt w:val="bullet"/>
      <w:lvlText w:val="-"/>
      <w:lvlJc w:val="left"/>
      <w:pPr>
        <w:ind w:left="644" w:hanging="360"/>
      </w:pPr>
      <w:rPr>
        <w:rFonts w:hint="default"/>
        <w:color w:val="auto"/>
        <w:sz w:val="16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14571"/>
    <w:multiLevelType w:val="multilevel"/>
    <w:tmpl w:val="7826E7D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80C5216"/>
    <w:multiLevelType w:val="hybridMultilevel"/>
    <w:tmpl w:val="A35EE5E0"/>
    <w:lvl w:ilvl="0" w:tplc="140C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62F54"/>
    <w:multiLevelType w:val="hybridMultilevel"/>
    <w:tmpl w:val="DA64BF3A"/>
    <w:lvl w:ilvl="0" w:tplc="140C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278E1"/>
    <w:multiLevelType w:val="hybridMultilevel"/>
    <w:tmpl w:val="33CA1D12"/>
    <w:lvl w:ilvl="0" w:tplc="33C0979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C6D7F"/>
    <w:multiLevelType w:val="hybridMultilevel"/>
    <w:tmpl w:val="D64A50CC"/>
    <w:lvl w:ilvl="0" w:tplc="7B82B0B8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819F8"/>
    <w:multiLevelType w:val="hybridMultilevel"/>
    <w:tmpl w:val="2D660C3E"/>
    <w:lvl w:ilvl="0" w:tplc="7B82B0B8">
      <w:start w:val="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F341F"/>
    <w:multiLevelType w:val="hybridMultilevel"/>
    <w:tmpl w:val="A582E38A"/>
    <w:lvl w:ilvl="0" w:tplc="7B82B0B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41CC6"/>
    <w:multiLevelType w:val="hybridMultilevel"/>
    <w:tmpl w:val="1FF2CA58"/>
    <w:lvl w:ilvl="0" w:tplc="33C09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AE52CD"/>
    <w:multiLevelType w:val="hybridMultilevel"/>
    <w:tmpl w:val="AD38DC9A"/>
    <w:lvl w:ilvl="0" w:tplc="9864C27A">
      <w:numFmt w:val="bullet"/>
      <w:lvlText w:val="-"/>
      <w:lvlJc w:val="left"/>
      <w:pPr>
        <w:ind w:left="720" w:hanging="360"/>
      </w:pPr>
      <w:rPr>
        <w:rFonts w:ascii="Verdana" w:eastAsia="ArialMT" w:hAnsi="Verdana" w:cs="ArialMT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87FAE"/>
    <w:multiLevelType w:val="hybridMultilevel"/>
    <w:tmpl w:val="06AC64EA"/>
    <w:lvl w:ilvl="0" w:tplc="140C5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87AC8"/>
    <w:multiLevelType w:val="hybridMultilevel"/>
    <w:tmpl w:val="59740D92"/>
    <w:lvl w:ilvl="0" w:tplc="F768D52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A44FE"/>
    <w:multiLevelType w:val="hybridMultilevel"/>
    <w:tmpl w:val="3668AAE4"/>
    <w:lvl w:ilvl="0" w:tplc="140C5D4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  <w:strike w:val="0"/>
        <w:color w:val="auto"/>
      </w:rPr>
    </w:lvl>
    <w:lvl w:ilvl="1" w:tplc="2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64668B"/>
    <w:multiLevelType w:val="hybridMultilevel"/>
    <w:tmpl w:val="3B3CB9D6"/>
    <w:lvl w:ilvl="0" w:tplc="140C5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473A6"/>
    <w:multiLevelType w:val="hybridMultilevel"/>
    <w:tmpl w:val="F6944196"/>
    <w:lvl w:ilvl="0" w:tplc="7B82B0B8">
      <w:start w:val="6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4416BDE"/>
    <w:multiLevelType w:val="hybridMultilevel"/>
    <w:tmpl w:val="14D6BDBA"/>
    <w:lvl w:ilvl="0" w:tplc="17D0C6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  <w:color w:val="auto"/>
      </w:rPr>
    </w:lvl>
    <w:lvl w:ilvl="1" w:tplc="2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006208"/>
    <w:multiLevelType w:val="hybridMultilevel"/>
    <w:tmpl w:val="BD48E554"/>
    <w:lvl w:ilvl="0" w:tplc="28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73A329B"/>
    <w:multiLevelType w:val="hybridMultilevel"/>
    <w:tmpl w:val="18828F7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01436"/>
    <w:multiLevelType w:val="hybridMultilevel"/>
    <w:tmpl w:val="33CECFB4"/>
    <w:lvl w:ilvl="0" w:tplc="140C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107536"/>
    <w:multiLevelType w:val="hybridMultilevel"/>
    <w:tmpl w:val="D9D20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24"/>
  </w:num>
  <w:num w:numId="5">
    <w:abstractNumId w:val="27"/>
  </w:num>
  <w:num w:numId="6">
    <w:abstractNumId w:val="23"/>
  </w:num>
  <w:num w:numId="7">
    <w:abstractNumId w:val="22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29"/>
  </w:num>
  <w:num w:numId="13">
    <w:abstractNumId w:val="20"/>
  </w:num>
  <w:num w:numId="14">
    <w:abstractNumId w:val="26"/>
  </w:num>
  <w:num w:numId="15">
    <w:abstractNumId w:val="1"/>
  </w:num>
  <w:num w:numId="16">
    <w:abstractNumId w:val="16"/>
  </w:num>
  <w:num w:numId="17">
    <w:abstractNumId w:val="13"/>
  </w:num>
  <w:num w:numId="18">
    <w:abstractNumId w:val="28"/>
  </w:num>
  <w:num w:numId="19">
    <w:abstractNumId w:val="12"/>
  </w:num>
  <w:num w:numId="20">
    <w:abstractNumId w:val="14"/>
  </w:num>
  <w:num w:numId="21">
    <w:abstractNumId w:val="0"/>
  </w:num>
  <w:num w:numId="22">
    <w:abstractNumId w:val="4"/>
  </w:num>
  <w:num w:numId="23">
    <w:abstractNumId w:val="18"/>
  </w:num>
  <w:num w:numId="24">
    <w:abstractNumId w:val="21"/>
  </w:num>
  <w:num w:numId="25">
    <w:abstractNumId w:val="10"/>
  </w:num>
  <w:num w:numId="26">
    <w:abstractNumId w:val="19"/>
  </w:num>
  <w:num w:numId="27">
    <w:abstractNumId w:val="7"/>
  </w:num>
  <w:num w:numId="28">
    <w:abstractNumId w:val="15"/>
  </w:num>
  <w:num w:numId="29">
    <w:abstractNumId w:val="9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B"/>
    <w:rsid w:val="00001A61"/>
    <w:rsid w:val="00002296"/>
    <w:rsid w:val="0000715B"/>
    <w:rsid w:val="000079D5"/>
    <w:rsid w:val="00010BD7"/>
    <w:rsid w:val="0001194D"/>
    <w:rsid w:val="000120D9"/>
    <w:rsid w:val="00014BE6"/>
    <w:rsid w:val="00022798"/>
    <w:rsid w:val="00023C32"/>
    <w:rsid w:val="0002524E"/>
    <w:rsid w:val="00032AC8"/>
    <w:rsid w:val="000336EE"/>
    <w:rsid w:val="000357D0"/>
    <w:rsid w:val="0003647A"/>
    <w:rsid w:val="000372DB"/>
    <w:rsid w:val="000407C5"/>
    <w:rsid w:val="00042133"/>
    <w:rsid w:val="000426C9"/>
    <w:rsid w:val="00045464"/>
    <w:rsid w:val="0004631F"/>
    <w:rsid w:val="00050B9D"/>
    <w:rsid w:val="00050CC5"/>
    <w:rsid w:val="00051842"/>
    <w:rsid w:val="000522E8"/>
    <w:rsid w:val="00052317"/>
    <w:rsid w:val="00054EB4"/>
    <w:rsid w:val="000577AD"/>
    <w:rsid w:val="00057901"/>
    <w:rsid w:val="0006011B"/>
    <w:rsid w:val="0006044F"/>
    <w:rsid w:val="00061FBB"/>
    <w:rsid w:val="00065701"/>
    <w:rsid w:val="00071A93"/>
    <w:rsid w:val="000726B5"/>
    <w:rsid w:val="00073441"/>
    <w:rsid w:val="00073498"/>
    <w:rsid w:val="000778EB"/>
    <w:rsid w:val="000804D4"/>
    <w:rsid w:val="00081108"/>
    <w:rsid w:val="0008274E"/>
    <w:rsid w:val="00083C1E"/>
    <w:rsid w:val="0008512A"/>
    <w:rsid w:val="000852F5"/>
    <w:rsid w:val="00087A2B"/>
    <w:rsid w:val="000937F8"/>
    <w:rsid w:val="00095C66"/>
    <w:rsid w:val="000A18B3"/>
    <w:rsid w:val="000A1E96"/>
    <w:rsid w:val="000A2491"/>
    <w:rsid w:val="000A63CA"/>
    <w:rsid w:val="000A7273"/>
    <w:rsid w:val="000B08BD"/>
    <w:rsid w:val="000B1227"/>
    <w:rsid w:val="000B2F51"/>
    <w:rsid w:val="000C0BF4"/>
    <w:rsid w:val="000C1065"/>
    <w:rsid w:val="000C40CA"/>
    <w:rsid w:val="000C418E"/>
    <w:rsid w:val="000C7169"/>
    <w:rsid w:val="000D1822"/>
    <w:rsid w:val="000D2D2D"/>
    <w:rsid w:val="000D3044"/>
    <w:rsid w:val="000D7B20"/>
    <w:rsid w:val="000E2ADE"/>
    <w:rsid w:val="000E30F9"/>
    <w:rsid w:val="000E5C82"/>
    <w:rsid w:val="000F0220"/>
    <w:rsid w:val="000F0836"/>
    <w:rsid w:val="000F18D4"/>
    <w:rsid w:val="000F378D"/>
    <w:rsid w:val="000F3DFB"/>
    <w:rsid w:val="000F4F05"/>
    <w:rsid w:val="000F4F5C"/>
    <w:rsid w:val="000F5BCE"/>
    <w:rsid w:val="000F6A03"/>
    <w:rsid w:val="000F709A"/>
    <w:rsid w:val="00100560"/>
    <w:rsid w:val="001020D4"/>
    <w:rsid w:val="00106C51"/>
    <w:rsid w:val="00106E91"/>
    <w:rsid w:val="001078AD"/>
    <w:rsid w:val="001103D3"/>
    <w:rsid w:val="001123F5"/>
    <w:rsid w:val="0011281F"/>
    <w:rsid w:val="001136AF"/>
    <w:rsid w:val="0011518A"/>
    <w:rsid w:val="00120336"/>
    <w:rsid w:val="00121180"/>
    <w:rsid w:val="001215F7"/>
    <w:rsid w:val="00121EAB"/>
    <w:rsid w:val="00122C93"/>
    <w:rsid w:val="00124CA0"/>
    <w:rsid w:val="00124D51"/>
    <w:rsid w:val="00127AEF"/>
    <w:rsid w:val="001307E2"/>
    <w:rsid w:val="00130F17"/>
    <w:rsid w:val="0013163E"/>
    <w:rsid w:val="00134CE3"/>
    <w:rsid w:val="00135117"/>
    <w:rsid w:val="001353FA"/>
    <w:rsid w:val="001364AB"/>
    <w:rsid w:val="0013728A"/>
    <w:rsid w:val="0014169A"/>
    <w:rsid w:val="00141E03"/>
    <w:rsid w:val="00142CDA"/>
    <w:rsid w:val="00143338"/>
    <w:rsid w:val="00144EB3"/>
    <w:rsid w:val="0014631B"/>
    <w:rsid w:val="00146A60"/>
    <w:rsid w:val="001473A1"/>
    <w:rsid w:val="00147C0E"/>
    <w:rsid w:val="001540F9"/>
    <w:rsid w:val="00155DCA"/>
    <w:rsid w:val="001560BF"/>
    <w:rsid w:val="00156867"/>
    <w:rsid w:val="00160AA7"/>
    <w:rsid w:val="00160C86"/>
    <w:rsid w:val="00163435"/>
    <w:rsid w:val="00164B28"/>
    <w:rsid w:val="001651BF"/>
    <w:rsid w:val="00165D99"/>
    <w:rsid w:val="001670CC"/>
    <w:rsid w:val="0016718E"/>
    <w:rsid w:val="001723AC"/>
    <w:rsid w:val="00172AA2"/>
    <w:rsid w:val="001770EF"/>
    <w:rsid w:val="0017770F"/>
    <w:rsid w:val="00181278"/>
    <w:rsid w:val="0018128F"/>
    <w:rsid w:val="00182320"/>
    <w:rsid w:val="00182A91"/>
    <w:rsid w:val="0018516B"/>
    <w:rsid w:val="001876E6"/>
    <w:rsid w:val="0018785C"/>
    <w:rsid w:val="0018792F"/>
    <w:rsid w:val="00187C14"/>
    <w:rsid w:val="00190F89"/>
    <w:rsid w:val="0019290D"/>
    <w:rsid w:val="001936DD"/>
    <w:rsid w:val="00194F6F"/>
    <w:rsid w:val="001A1891"/>
    <w:rsid w:val="001A35D9"/>
    <w:rsid w:val="001A3847"/>
    <w:rsid w:val="001A390F"/>
    <w:rsid w:val="001A3D62"/>
    <w:rsid w:val="001A4CF7"/>
    <w:rsid w:val="001A5237"/>
    <w:rsid w:val="001A5CCC"/>
    <w:rsid w:val="001A6735"/>
    <w:rsid w:val="001B33AE"/>
    <w:rsid w:val="001B543F"/>
    <w:rsid w:val="001B6627"/>
    <w:rsid w:val="001B6C24"/>
    <w:rsid w:val="001B6F41"/>
    <w:rsid w:val="001B70FC"/>
    <w:rsid w:val="001C2341"/>
    <w:rsid w:val="001C2B0B"/>
    <w:rsid w:val="001C2BC1"/>
    <w:rsid w:val="001C2DFC"/>
    <w:rsid w:val="001C330D"/>
    <w:rsid w:val="001C497D"/>
    <w:rsid w:val="001C62FA"/>
    <w:rsid w:val="001C687F"/>
    <w:rsid w:val="001C6BB4"/>
    <w:rsid w:val="001C6C0E"/>
    <w:rsid w:val="001D04F3"/>
    <w:rsid w:val="001D133B"/>
    <w:rsid w:val="001D22BB"/>
    <w:rsid w:val="001D2538"/>
    <w:rsid w:val="001D2EF1"/>
    <w:rsid w:val="001D53BF"/>
    <w:rsid w:val="001D6331"/>
    <w:rsid w:val="001D6BD2"/>
    <w:rsid w:val="001E23C3"/>
    <w:rsid w:val="001E581B"/>
    <w:rsid w:val="001E6382"/>
    <w:rsid w:val="001E6CA0"/>
    <w:rsid w:val="001E6D30"/>
    <w:rsid w:val="001E7F99"/>
    <w:rsid w:val="001F0111"/>
    <w:rsid w:val="001F052C"/>
    <w:rsid w:val="001F2B7F"/>
    <w:rsid w:val="001F38D6"/>
    <w:rsid w:val="001F4B5C"/>
    <w:rsid w:val="001F552C"/>
    <w:rsid w:val="001F5BD7"/>
    <w:rsid w:val="001F7569"/>
    <w:rsid w:val="002017A4"/>
    <w:rsid w:val="00202E5A"/>
    <w:rsid w:val="002035B4"/>
    <w:rsid w:val="0020413A"/>
    <w:rsid w:val="00205C75"/>
    <w:rsid w:val="002106CC"/>
    <w:rsid w:val="00211637"/>
    <w:rsid w:val="0021269E"/>
    <w:rsid w:val="00217196"/>
    <w:rsid w:val="00217331"/>
    <w:rsid w:val="00217911"/>
    <w:rsid w:val="00221382"/>
    <w:rsid w:val="0022352B"/>
    <w:rsid w:val="00227479"/>
    <w:rsid w:val="00232716"/>
    <w:rsid w:val="002337C6"/>
    <w:rsid w:val="00233DF1"/>
    <w:rsid w:val="00234C3D"/>
    <w:rsid w:val="002372C9"/>
    <w:rsid w:val="0023734F"/>
    <w:rsid w:val="002377D6"/>
    <w:rsid w:val="002411A4"/>
    <w:rsid w:val="00241A62"/>
    <w:rsid w:val="002424E2"/>
    <w:rsid w:val="00242B87"/>
    <w:rsid w:val="00243B52"/>
    <w:rsid w:val="00243FD8"/>
    <w:rsid w:val="00244DA7"/>
    <w:rsid w:val="00246763"/>
    <w:rsid w:val="0024698E"/>
    <w:rsid w:val="00247730"/>
    <w:rsid w:val="00247CC4"/>
    <w:rsid w:val="00250569"/>
    <w:rsid w:val="0025373A"/>
    <w:rsid w:val="00254CD7"/>
    <w:rsid w:val="00255869"/>
    <w:rsid w:val="00255AD0"/>
    <w:rsid w:val="0025605E"/>
    <w:rsid w:val="002578D5"/>
    <w:rsid w:val="0026188A"/>
    <w:rsid w:val="0026326E"/>
    <w:rsid w:val="00263319"/>
    <w:rsid w:val="00263F6A"/>
    <w:rsid w:val="00264B90"/>
    <w:rsid w:val="0026685A"/>
    <w:rsid w:val="00266CDB"/>
    <w:rsid w:val="002678C5"/>
    <w:rsid w:val="00267E08"/>
    <w:rsid w:val="00271733"/>
    <w:rsid w:val="00271F1D"/>
    <w:rsid w:val="0027212D"/>
    <w:rsid w:val="002723B6"/>
    <w:rsid w:val="00273916"/>
    <w:rsid w:val="00275583"/>
    <w:rsid w:val="002755FC"/>
    <w:rsid w:val="002764B9"/>
    <w:rsid w:val="0027662F"/>
    <w:rsid w:val="00276C8D"/>
    <w:rsid w:val="002800DB"/>
    <w:rsid w:val="00281CCD"/>
    <w:rsid w:val="00282060"/>
    <w:rsid w:val="00283E71"/>
    <w:rsid w:val="00285776"/>
    <w:rsid w:val="00285DA8"/>
    <w:rsid w:val="002862BB"/>
    <w:rsid w:val="00286AA8"/>
    <w:rsid w:val="00287417"/>
    <w:rsid w:val="00287B41"/>
    <w:rsid w:val="00287D8A"/>
    <w:rsid w:val="002906C5"/>
    <w:rsid w:val="00293A5B"/>
    <w:rsid w:val="00293B30"/>
    <w:rsid w:val="00293D89"/>
    <w:rsid w:val="00296F1F"/>
    <w:rsid w:val="00297603"/>
    <w:rsid w:val="002A55AA"/>
    <w:rsid w:val="002A791C"/>
    <w:rsid w:val="002B0682"/>
    <w:rsid w:val="002B6604"/>
    <w:rsid w:val="002C0199"/>
    <w:rsid w:val="002C05A8"/>
    <w:rsid w:val="002C1E51"/>
    <w:rsid w:val="002C27A8"/>
    <w:rsid w:val="002C3075"/>
    <w:rsid w:val="002C3248"/>
    <w:rsid w:val="002C324B"/>
    <w:rsid w:val="002C4C2D"/>
    <w:rsid w:val="002C4D95"/>
    <w:rsid w:val="002C69C6"/>
    <w:rsid w:val="002D33CB"/>
    <w:rsid w:val="002D342B"/>
    <w:rsid w:val="002D37A7"/>
    <w:rsid w:val="002D5F12"/>
    <w:rsid w:val="002D73B7"/>
    <w:rsid w:val="002D7BEB"/>
    <w:rsid w:val="002E1292"/>
    <w:rsid w:val="002E1CE9"/>
    <w:rsid w:val="002E343F"/>
    <w:rsid w:val="002E3D29"/>
    <w:rsid w:val="002E55BB"/>
    <w:rsid w:val="002E5653"/>
    <w:rsid w:val="002E610B"/>
    <w:rsid w:val="002E6156"/>
    <w:rsid w:val="002F0032"/>
    <w:rsid w:val="002F1353"/>
    <w:rsid w:val="002F1536"/>
    <w:rsid w:val="002F1A25"/>
    <w:rsid w:val="002F1F46"/>
    <w:rsid w:val="002F552B"/>
    <w:rsid w:val="002F5F7B"/>
    <w:rsid w:val="002F709A"/>
    <w:rsid w:val="00302033"/>
    <w:rsid w:val="003069CD"/>
    <w:rsid w:val="003070B5"/>
    <w:rsid w:val="003071FF"/>
    <w:rsid w:val="00315561"/>
    <w:rsid w:val="003159CD"/>
    <w:rsid w:val="00315DF9"/>
    <w:rsid w:val="00320687"/>
    <w:rsid w:val="00323569"/>
    <w:rsid w:val="00324C10"/>
    <w:rsid w:val="00324D04"/>
    <w:rsid w:val="00326BCC"/>
    <w:rsid w:val="003303A8"/>
    <w:rsid w:val="00333A96"/>
    <w:rsid w:val="00334AC8"/>
    <w:rsid w:val="00337566"/>
    <w:rsid w:val="00337611"/>
    <w:rsid w:val="003400A9"/>
    <w:rsid w:val="003419F6"/>
    <w:rsid w:val="00342DA2"/>
    <w:rsid w:val="003441DB"/>
    <w:rsid w:val="003452E5"/>
    <w:rsid w:val="003509B6"/>
    <w:rsid w:val="00351BAE"/>
    <w:rsid w:val="00353C86"/>
    <w:rsid w:val="0035473E"/>
    <w:rsid w:val="00354A78"/>
    <w:rsid w:val="00354AF7"/>
    <w:rsid w:val="0035552A"/>
    <w:rsid w:val="00355CF6"/>
    <w:rsid w:val="0035696A"/>
    <w:rsid w:val="003577D6"/>
    <w:rsid w:val="00357BEE"/>
    <w:rsid w:val="003602F6"/>
    <w:rsid w:val="00361BBE"/>
    <w:rsid w:val="00363AD6"/>
    <w:rsid w:val="00365495"/>
    <w:rsid w:val="0036650C"/>
    <w:rsid w:val="00367A97"/>
    <w:rsid w:val="003712CF"/>
    <w:rsid w:val="003753F2"/>
    <w:rsid w:val="003765D2"/>
    <w:rsid w:val="00377930"/>
    <w:rsid w:val="003838CA"/>
    <w:rsid w:val="00384137"/>
    <w:rsid w:val="003862A9"/>
    <w:rsid w:val="003913EA"/>
    <w:rsid w:val="00392D91"/>
    <w:rsid w:val="00392FCE"/>
    <w:rsid w:val="0039360C"/>
    <w:rsid w:val="00397031"/>
    <w:rsid w:val="003A0473"/>
    <w:rsid w:val="003A3158"/>
    <w:rsid w:val="003A3646"/>
    <w:rsid w:val="003A3D7E"/>
    <w:rsid w:val="003A6C55"/>
    <w:rsid w:val="003B0648"/>
    <w:rsid w:val="003B0C11"/>
    <w:rsid w:val="003B2FA9"/>
    <w:rsid w:val="003B5474"/>
    <w:rsid w:val="003C0E65"/>
    <w:rsid w:val="003C1857"/>
    <w:rsid w:val="003C2AB7"/>
    <w:rsid w:val="003C3334"/>
    <w:rsid w:val="003C3E3D"/>
    <w:rsid w:val="003C4C02"/>
    <w:rsid w:val="003C71B6"/>
    <w:rsid w:val="003D0087"/>
    <w:rsid w:val="003D0216"/>
    <w:rsid w:val="003D269C"/>
    <w:rsid w:val="003D34EE"/>
    <w:rsid w:val="003D3D1B"/>
    <w:rsid w:val="003D47D7"/>
    <w:rsid w:val="003D52D8"/>
    <w:rsid w:val="003D55E6"/>
    <w:rsid w:val="003D6611"/>
    <w:rsid w:val="003D6C5A"/>
    <w:rsid w:val="003E191F"/>
    <w:rsid w:val="003E2558"/>
    <w:rsid w:val="003E5B78"/>
    <w:rsid w:val="003E5D6D"/>
    <w:rsid w:val="003E6DAE"/>
    <w:rsid w:val="003E79C5"/>
    <w:rsid w:val="003F003E"/>
    <w:rsid w:val="003F0C85"/>
    <w:rsid w:val="003F0DA0"/>
    <w:rsid w:val="003F17B1"/>
    <w:rsid w:val="003F3F8E"/>
    <w:rsid w:val="003F3FFF"/>
    <w:rsid w:val="003F4127"/>
    <w:rsid w:val="003F59A4"/>
    <w:rsid w:val="00401D40"/>
    <w:rsid w:val="004028DB"/>
    <w:rsid w:val="00404E50"/>
    <w:rsid w:val="00405C3E"/>
    <w:rsid w:val="00405D54"/>
    <w:rsid w:val="00406A14"/>
    <w:rsid w:val="00406DA7"/>
    <w:rsid w:val="0040723E"/>
    <w:rsid w:val="00407C3B"/>
    <w:rsid w:val="00410127"/>
    <w:rsid w:val="004108E4"/>
    <w:rsid w:val="0041180A"/>
    <w:rsid w:val="004144C8"/>
    <w:rsid w:val="004162C2"/>
    <w:rsid w:val="00416667"/>
    <w:rsid w:val="00420B79"/>
    <w:rsid w:val="00422CB8"/>
    <w:rsid w:val="00424BCA"/>
    <w:rsid w:val="0042683B"/>
    <w:rsid w:val="00430995"/>
    <w:rsid w:val="00430DC5"/>
    <w:rsid w:val="00433ACF"/>
    <w:rsid w:val="00437110"/>
    <w:rsid w:val="004421D0"/>
    <w:rsid w:val="00443CC8"/>
    <w:rsid w:val="004442DD"/>
    <w:rsid w:val="00445C98"/>
    <w:rsid w:val="0045290C"/>
    <w:rsid w:val="00452E92"/>
    <w:rsid w:val="00457148"/>
    <w:rsid w:val="004574CA"/>
    <w:rsid w:val="00464331"/>
    <w:rsid w:val="00464539"/>
    <w:rsid w:val="00464C4D"/>
    <w:rsid w:val="004656A8"/>
    <w:rsid w:val="004661E4"/>
    <w:rsid w:val="00467095"/>
    <w:rsid w:val="00467629"/>
    <w:rsid w:val="00470EF3"/>
    <w:rsid w:val="00472656"/>
    <w:rsid w:val="00473BC6"/>
    <w:rsid w:val="00473C1E"/>
    <w:rsid w:val="00474F1E"/>
    <w:rsid w:val="00476CEF"/>
    <w:rsid w:val="00480A08"/>
    <w:rsid w:val="00481050"/>
    <w:rsid w:val="0048169F"/>
    <w:rsid w:val="00482DBA"/>
    <w:rsid w:val="00483DD6"/>
    <w:rsid w:val="004865F7"/>
    <w:rsid w:val="004869F4"/>
    <w:rsid w:val="004922B1"/>
    <w:rsid w:val="00496889"/>
    <w:rsid w:val="00496E95"/>
    <w:rsid w:val="004979A4"/>
    <w:rsid w:val="004A0CB5"/>
    <w:rsid w:val="004A0F5A"/>
    <w:rsid w:val="004A20D6"/>
    <w:rsid w:val="004A2F7C"/>
    <w:rsid w:val="004A492D"/>
    <w:rsid w:val="004A5D1A"/>
    <w:rsid w:val="004B3254"/>
    <w:rsid w:val="004B60EA"/>
    <w:rsid w:val="004B6BBD"/>
    <w:rsid w:val="004B73DD"/>
    <w:rsid w:val="004C1051"/>
    <w:rsid w:val="004C23ED"/>
    <w:rsid w:val="004C4E55"/>
    <w:rsid w:val="004C518C"/>
    <w:rsid w:val="004D01FB"/>
    <w:rsid w:val="004D1DDC"/>
    <w:rsid w:val="004D3D61"/>
    <w:rsid w:val="004E0A1E"/>
    <w:rsid w:val="004E144B"/>
    <w:rsid w:val="004E348B"/>
    <w:rsid w:val="004E3C47"/>
    <w:rsid w:val="004E60AC"/>
    <w:rsid w:val="004E638E"/>
    <w:rsid w:val="004E74F7"/>
    <w:rsid w:val="004F19C3"/>
    <w:rsid w:val="004F4932"/>
    <w:rsid w:val="004F54BA"/>
    <w:rsid w:val="004F7AA0"/>
    <w:rsid w:val="0050062E"/>
    <w:rsid w:val="00500D09"/>
    <w:rsid w:val="00502373"/>
    <w:rsid w:val="00502934"/>
    <w:rsid w:val="00503BDB"/>
    <w:rsid w:val="00510680"/>
    <w:rsid w:val="005109DE"/>
    <w:rsid w:val="00512848"/>
    <w:rsid w:val="005136BB"/>
    <w:rsid w:val="0051688C"/>
    <w:rsid w:val="005206EA"/>
    <w:rsid w:val="00521B6A"/>
    <w:rsid w:val="00525C5D"/>
    <w:rsid w:val="00530099"/>
    <w:rsid w:val="0053097B"/>
    <w:rsid w:val="00530EFD"/>
    <w:rsid w:val="00531EF9"/>
    <w:rsid w:val="0053363E"/>
    <w:rsid w:val="00533C47"/>
    <w:rsid w:val="00536D08"/>
    <w:rsid w:val="005373BB"/>
    <w:rsid w:val="00540B47"/>
    <w:rsid w:val="00540F97"/>
    <w:rsid w:val="00541AB6"/>
    <w:rsid w:val="005422E4"/>
    <w:rsid w:val="0054332E"/>
    <w:rsid w:val="00545098"/>
    <w:rsid w:val="0054637A"/>
    <w:rsid w:val="00547F27"/>
    <w:rsid w:val="005545DE"/>
    <w:rsid w:val="005561ED"/>
    <w:rsid w:val="00556730"/>
    <w:rsid w:val="00560BCF"/>
    <w:rsid w:val="00561318"/>
    <w:rsid w:val="00561C50"/>
    <w:rsid w:val="00562595"/>
    <w:rsid w:val="00566C42"/>
    <w:rsid w:val="00570B83"/>
    <w:rsid w:val="0057113D"/>
    <w:rsid w:val="00572ED8"/>
    <w:rsid w:val="005760E2"/>
    <w:rsid w:val="00577F44"/>
    <w:rsid w:val="00580013"/>
    <w:rsid w:val="00581A90"/>
    <w:rsid w:val="00581D41"/>
    <w:rsid w:val="005835C2"/>
    <w:rsid w:val="00584143"/>
    <w:rsid w:val="005848C7"/>
    <w:rsid w:val="005872AE"/>
    <w:rsid w:val="005909C8"/>
    <w:rsid w:val="00593424"/>
    <w:rsid w:val="00594B33"/>
    <w:rsid w:val="005960AD"/>
    <w:rsid w:val="005978B8"/>
    <w:rsid w:val="005A0E7D"/>
    <w:rsid w:val="005A1350"/>
    <w:rsid w:val="005A2864"/>
    <w:rsid w:val="005A6247"/>
    <w:rsid w:val="005B1F1F"/>
    <w:rsid w:val="005B3AFA"/>
    <w:rsid w:val="005B496D"/>
    <w:rsid w:val="005B5B93"/>
    <w:rsid w:val="005B60D3"/>
    <w:rsid w:val="005B7481"/>
    <w:rsid w:val="005C080B"/>
    <w:rsid w:val="005C1472"/>
    <w:rsid w:val="005C2C1E"/>
    <w:rsid w:val="005C394D"/>
    <w:rsid w:val="005C530C"/>
    <w:rsid w:val="005D0126"/>
    <w:rsid w:val="005D0352"/>
    <w:rsid w:val="005D16EF"/>
    <w:rsid w:val="005D3604"/>
    <w:rsid w:val="005D6986"/>
    <w:rsid w:val="005D6A1D"/>
    <w:rsid w:val="005E0728"/>
    <w:rsid w:val="005E2DC1"/>
    <w:rsid w:val="005F05DB"/>
    <w:rsid w:val="005F0D5C"/>
    <w:rsid w:val="005F22F5"/>
    <w:rsid w:val="005F245B"/>
    <w:rsid w:val="005F2711"/>
    <w:rsid w:val="005F2DC8"/>
    <w:rsid w:val="005F3AAD"/>
    <w:rsid w:val="005F3D16"/>
    <w:rsid w:val="005F487F"/>
    <w:rsid w:val="005F66E9"/>
    <w:rsid w:val="006027C3"/>
    <w:rsid w:val="0060395A"/>
    <w:rsid w:val="006076BD"/>
    <w:rsid w:val="00607ADF"/>
    <w:rsid w:val="00613623"/>
    <w:rsid w:val="00613D35"/>
    <w:rsid w:val="00620238"/>
    <w:rsid w:val="0062052E"/>
    <w:rsid w:val="006211FE"/>
    <w:rsid w:val="0062164B"/>
    <w:rsid w:val="006220CD"/>
    <w:rsid w:val="006229A2"/>
    <w:rsid w:val="00624782"/>
    <w:rsid w:val="00627470"/>
    <w:rsid w:val="006309DE"/>
    <w:rsid w:val="00630D2F"/>
    <w:rsid w:val="00632588"/>
    <w:rsid w:val="00632B90"/>
    <w:rsid w:val="00632E77"/>
    <w:rsid w:val="0063316E"/>
    <w:rsid w:val="006343F9"/>
    <w:rsid w:val="0063722C"/>
    <w:rsid w:val="00640145"/>
    <w:rsid w:val="00643C5E"/>
    <w:rsid w:val="00644762"/>
    <w:rsid w:val="006455EE"/>
    <w:rsid w:val="00646E27"/>
    <w:rsid w:val="00650322"/>
    <w:rsid w:val="006519C8"/>
    <w:rsid w:val="0065330C"/>
    <w:rsid w:val="00655DFF"/>
    <w:rsid w:val="00656813"/>
    <w:rsid w:val="0065700E"/>
    <w:rsid w:val="00661AC0"/>
    <w:rsid w:val="0066474C"/>
    <w:rsid w:val="00666D0D"/>
    <w:rsid w:val="006718F5"/>
    <w:rsid w:val="00672327"/>
    <w:rsid w:val="00673476"/>
    <w:rsid w:val="006742E7"/>
    <w:rsid w:val="00674E1D"/>
    <w:rsid w:val="006773CB"/>
    <w:rsid w:val="0067797A"/>
    <w:rsid w:val="00681F31"/>
    <w:rsid w:val="00683BCD"/>
    <w:rsid w:val="00684EC4"/>
    <w:rsid w:val="00685391"/>
    <w:rsid w:val="00685F80"/>
    <w:rsid w:val="0069278E"/>
    <w:rsid w:val="00692962"/>
    <w:rsid w:val="0069615F"/>
    <w:rsid w:val="0069633A"/>
    <w:rsid w:val="006A2F00"/>
    <w:rsid w:val="006A31D1"/>
    <w:rsid w:val="006A6A58"/>
    <w:rsid w:val="006A7E67"/>
    <w:rsid w:val="006B0785"/>
    <w:rsid w:val="006B0A02"/>
    <w:rsid w:val="006B0B74"/>
    <w:rsid w:val="006B1BE6"/>
    <w:rsid w:val="006B3F5D"/>
    <w:rsid w:val="006B486F"/>
    <w:rsid w:val="006B5203"/>
    <w:rsid w:val="006B59D7"/>
    <w:rsid w:val="006C15EE"/>
    <w:rsid w:val="006C1653"/>
    <w:rsid w:val="006C4D86"/>
    <w:rsid w:val="006C5954"/>
    <w:rsid w:val="006C6020"/>
    <w:rsid w:val="006D1A32"/>
    <w:rsid w:val="006D2A64"/>
    <w:rsid w:val="006D38E6"/>
    <w:rsid w:val="006E3904"/>
    <w:rsid w:val="006E55FB"/>
    <w:rsid w:val="006E5B24"/>
    <w:rsid w:val="006F27E0"/>
    <w:rsid w:val="006F2B1B"/>
    <w:rsid w:val="006F3063"/>
    <w:rsid w:val="006F4DDA"/>
    <w:rsid w:val="006F5689"/>
    <w:rsid w:val="006F66C0"/>
    <w:rsid w:val="00702F6A"/>
    <w:rsid w:val="0070443C"/>
    <w:rsid w:val="00704CD4"/>
    <w:rsid w:val="007063F3"/>
    <w:rsid w:val="00706B24"/>
    <w:rsid w:val="00707B3A"/>
    <w:rsid w:val="00711C4E"/>
    <w:rsid w:val="00712CD4"/>
    <w:rsid w:val="00720505"/>
    <w:rsid w:val="00721E7F"/>
    <w:rsid w:val="00721EA1"/>
    <w:rsid w:val="00722E22"/>
    <w:rsid w:val="0072407B"/>
    <w:rsid w:val="007268AC"/>
    <w:rsid w:val="00726D6E"/>
    <w:rsid w:val="00727A7A"/>
    <w:rsid w:val="007313B7"/>
    <w:rsid w:val="00731422"/>
    <w:rsid w:val="00733ABB"/>
    <w:rsid w:val="00736C68"/>
    <w:rsid w:val="00740F3E"/>
    <w:rsid w:val="00741A2E"/>
    <w:rsid w:val="00742DDA"/>
    <w:rsid w:val="00743941"/>
    <w:rsid w:val="0074414C"/>
    <w:rsid w:val="007454C0"/>
    <w:rsid w:val="00747DC8"/>
    <w:rsid w:val="00750E78"/>
    <w:rsid w:val="00750F0E"/>
    <w:rsid w:val="00751376"/>
    <w:rsid w:val="00751EDC"/>
    <w:rsid w:val="00752082"/>
    <w:rsid w:val="00755D90"/>
    <w:rsid w:val="00756834"/>
    <w:rsid w:val="00756E35"/>
    <w:rsid w:val="00756EA3"/>
    <w:rsid w:val="007576AA"/>
    <w:rsid w:val="007601CB"/>
    <w:rsid w:val="0076069F"/>
    <w:rsid w:val="00760C12"/>
    <w:rsid w:val="00763F76"/>
    <w:rsid w:val="00764D59"/>
    <w:rsid w:val="00764F00"/>
    <w:rsid w:val="0076610E"/>
    <w:rsid w:val="00766217"/>
    <w:rsid w:val="007674DA"/>
    <w:rsid w:val="007701B0"/>
    <w:rsid w:val="00770BAF"/>
    <w:rsid w:val="007764B8"/>
    <w:rsid w:val="007772EF"/>
    <w:rsid w:val="00777E91"/>
    <w:rsid w:val="007833D4"/>
    <w:rsid w:val="007840B0"/>
    <w:rsid w:val="00784B7A"/>
    <w:rsid w:val="00785635"/>
    <w:rsid w:val="007879FF"/>
    <w:rsid w:val="00791CFC"/>
    <w:rsid w:val="00795794"/>
    <w:rsid w:val="00795C87"/>
    <w:rsid w:val="00796885"/>
    <w:rsid w:val="007A1E58"/>
    <w:rsid w:val="007A346A"/>
    <w:rsid w:val="007A3CC5"/>
    <w:rsid w:val="007A5250"/>
    <w:rsid w:val="007B099C"/>
    <w:rsid w:val="007B09C1"/>
    <w:rsid w:val="007B6281"/>
    <w:rsid w:val="007B68A2"/>
    <w:rsid w:val="007B7D1F"/>
    <w:rsid w:val="007C0B7F"/>
    <w:rsid w:val="007C1839"/>
    <w:rsid w:val="007C184A"/>
    <w:rsid w:val="007C4605"/>
    <w:rsid w:val="007C4873"/>
    <w:rsid w:val="007C489C"/>
    <w:rsid w:val="007C6F2E"/>
    <w:rsid w:val="007C730F"/>
    <w:rsid w:val="007D5A0C"/>
    <w:rsid w:val="007D61C9"/>
    <w:rsid w:val="007D67D5"/>
    <w:rsid w:val="007D6B19"/>
    <w:rsid w:val="007D7C7A"/>
    <w:rsid w:val="007E1718"/>
    <w:rsid w:val="007E1FBB"/>
    <w:rsid w:val="007E235F"/>
    <w:rsid w:val="007E5B59"/>
    <w:rsid w:val="007E5D79"/>
    <w:rsid w:val="007E6EBB"/>
    <w:rsid w:val="007E7B63"/>
    <w:rsid w:val="007F1CA9"/>
    <w:rsid w:val="007F3FF0"/>
    <w:rsid w:val="007F41DF"/>
    <w:rsid w:val="007F4482"/>
    <w:rsid w:val="007F6BFE"/>
    <w:rsid w:val="007F6FDB"/>
    <w:rsid w:val="007F73DF"/>
    <w:rsid w:val="007F7A04"/>
    <w:rsid w:val="008014C4"/>
    <w:rsid w:val="00802292"/>
    <w:rsid w:val="0080241A"/>
    <w:rsid w:val="00804DBE"/>
    <w:rsid w:val="00805A55"/>
    <w:rsid w:val="00805AD8"/>
    <w:rsid w:val="00805B7C"/>
    <w:rsid w:val="00807049"/>
    <w:rsid w:val="00811818"/>
    <w:rsid w:val="00816591"/>
    <w:rsid w:val="00816916"/>
    <w:rsid w:val="0082178F"/>
    <w:rsid w:val="00823996"/>
    <w:rsid w:val="00824776"/>
    <w:rsid w:val="0083108F"/>
    <w:rsid w:val="008311F1"/>
    <w:rsid w:val="008321B3"/>
    <w:rsid w:val="0083643F"/>
    <w:rsid w:val="00836E01"/>
    <w:rsid w:val="00837D87"/>
    <w:rsid w:val="00837FD6"/>
    <w:rsid w:val="008401AF"/>
    <w:rsid w:val="00840BF1"/>
    <w:rsid w:val="00840F77"/>
    <w:rsid w:val="0084106B"/>
    <w:rsid w:val="00841D6A"/>
    <w:rsid w:val="00842CF9"/>
    <w:rsid w:val="00843130"/>
    <w:rsid w:val="00843CB4"/>
    <w:rsid w:val="00844AC0"/>
    <w:rsid w:val="0084556B"/>
    <w:rsid w:val="00845583"/>
    <w:rsid w:val="00845BB2"/>
    <w:rsid w:val="00847D79"/>
    <w:rsid w:val="0085053B"/>
    <w:rsid w:val="0085068E"/>
    <w:rsid w:val="0085102A"/>
    <w:rsid w:val="00853329"/>
    <w:rsid w:val="008549EA"/>
    <w:rsid w:val="00854A3F"/>
    <w:rsid w:val="00857091"/>
    <w:rsid w:val="00861A58"/>
    <w:rsid w:val="00862AE4"/>
    <w:rsid w:val="00862AF1"/>
    <w:rsid w:val="008630BA"/>
    <w:rsid w:val="0086452D"/>
    <w:rsid w:val="00865121"/>
    <w:rsid w:val="00865350"/>
    <w:rsid w:val="00865602"/>
    <w:rsid w:val="0086651E"/>
    <w:rsid w:val="008665D3"/>
    <w:rsid w:val="0086793E"/>
    <w:rsid w:val="008740E9"/>
    <w:rsid w:val="008742E7"/>
    <w:rsid w:val="00876535"/>
    <w:rsid w:val="00876592"/>
    <w:rsid w:val="0088065F"/>
    <w:rsid w:val="00880757"/>
    <w:rsid w:val="00880D31"/>
    <w:rsid w:val="00886D2C"/>
    <w:rsid w:val="00886F9D"/>
    <w:rsid w:val="00887DFA"/>
    <w:rsid w:val="0089197A"/>
    <w:rsid w:val="008941BD"/>
    <w:rsid w:val="00894DD2"/>
    <w:rsid w:val="00897A35"/>
    <w:rsid w:val="008A00D5"/>
    <w:rsid w:val="008A231F"/>
    <w:rsid w:val="008A2EED"/>
    <w:rsid w:val="008A659C"/>
    <w:rsid w:val="008A71B7"/>
    <w:rsid w:val="008B2F24"/>
    <w:rsid w:val="008B3287"/>
    <w:rsid w:val="008B39B5"/>
    <w:rsid w:val="008B4909"/>
    <w:rsid w:val="008B4F81"/>
    <w:rsid w:val="008B51C1"/>
    <w:rsid w:val="008B5475"/>
    <w:rsid w:val="008B7B9E"/>
    <w:rsid w:val="008C02E4"/>
    <w:rsid w:val="008C161C"/>
    <w:rsid w:val="008C621F"/>
    <w:rsid w:val="008C7A54"/>
    <w:rsid w:val="008D1031"/>
    <w:rsid w:val="008D1794"/>
    <w:rsid w:val="008D2C23"/>
    <w:rsid w:val="008D3096"/>
    <w:rsid w:val="008D3D14"/>
    <w:rsid w:val="008D6236"/>
    <w:rsid w:val="008D6DBD"/>
    <w:rsid w:val="008D6DD0"/>
    <w:rsid w:val="008D75F7"/>
    <w:rsid w:val="008D7C18"/>
    <w:rsid w:val="008E254F"/>
    <w:rsid w:val="008E4294"/>
    <w:rsid w:val="008E4C22"/>
    <w:rsid w:val="008E72B4"/>
    <w:rsid w:val="008F09D7"/>
    <w:rsid w:val="008F0FE5"/>
    <w:rsid w:val="008F1275"/>
    <w:rsid w:val="008F1885"/>
    <w:rsid w:val="008F3716"/>
    <w:rsid w:val="008F5291"/>
    <w:rsid w:val="008F699B"/>
    <w:rsid w:val="00903EFA"/>
    <w:rsid w:val="00905346"/>
    <w:rsid w:val="00907C02"/>
    <w:rsid w:val="00910B1E"/>
    <w:rsid w:val="00911532"/>
    <w:rsid w:val="00911F1F"/>
    <w:rsid w:val="00912CCC"/>
    <w:rsid w:val="0091392A"/>
    <w:rsid w:val="00914744"/>
    <w:rsid w:val="00915A70"/>
    <w:rsid w:val="00915BE0"/>
    <w:rsid w:val="00917E17"/>
    <w:rsid w:val="00917F38"/>
    <w:rsid w:val="0092043F"/>
    <w:rsid w:val="00921157"/>
    <w:rsid w:val="009220C9"/>
    <w:rsid w:val="009224D8"/>
    <w:rsid w:val="0092316D"/>
    <w:rsid w:val="00924AA9"/>
    <w:rsid w:val="00925AF6"/>
    <w:rsid w:val="009301E2"/>
    <w:rsid w:val="0093689E"/>
    <w:rsid w:val="009379EF"/>
    <w:rsid w:val="0094066E"/>
    <w:rsid w:val="00941086"/>
    <w:rsid w:val="009414CE"/>
    <w:rsid w:val="0094225C"/>
    <w:rsid w:val="00942599"/>
    <w:rsid w:val="009435DA"/>
    <w:rsid w:val="009453D6"/>
    <w:rsid w:val="00946562"/>
    <w:rsid w:val="00946D65"/>
    <w:rsid w:val="00946E89"/>
    <w:rsid w:val="00947EEF"/>
    <w:rsid w:val="00951BA6"/>
    <w:rsid w:val="00953C97"/>
    <w:rsid w:val="009562B9"/>
    <w:rsid w:val="00956389"/>
    <w:rsid w:val="0096541F"/>
    <w:rsid w:val="009659E2"/>
    <w:rsid w:val="00965B5C"/>
    <w:rsid w:val="00966713"/>
    <w:rsid w:val="00967168"/>
    <w:rsid w:val="009708A8"/>
    <w:rsid w:val="00973D91"/>
    <w:rsid w:val="00975B93"/>
    <w:rsid w:val="0097741E"/>
    <w:rsid w:val="0097772C"/>
    <w:rsid w:val="00980F61"/>
    <w:rsid w:val="009823F5"/>
    <w:rsid w:val="009864CE"/>
    <w:rsid w:val="00991194"/>
    <w:rsid w:val="009921CB"/>
    <w:rsid w:val="00995143"/>
    <w:rsid w:val="00995D61"/>
    <w:rsid w:val="00996C29"/>
    <w:rsid w:val="00997601"/>
    <w:rsid w:val="009976E0"/>
    <w:rsid w:val="009A156B"/>
    <w:rsid w:val="009A22EE"/>
    <w:rsid w:val="009A6AC8"/>
    <w:rsid w:val="009B4464"/>
    <w:rsid w:val="009B5E45"/>
    <w:rsid w:val="009B62BF"/>
    <w:rsid w:val="009B6FD4"/>
    <w:rsid w:val="009B704F"/>
    <w:rsid w:val="009B7746"/>
    <w:rsid w:val="009C020A"/>
    <w:rsid w:val="009C151E"/>
    <w:rsid w:val="009C2A13"/>
    <w:rsid w:val="009C4CEB"/>
    <w:rsid w:val="009C5C11"/>
    <w:rsid w:val="009C79FE"/>
    <w:rsid w:val="009D0E22"/>
    <w:rsid w:val="009D22BE"/>
    <w:rsid w:val="009D3F3E"/>
    <w:rsid w:val="009D4CB9"/>
    <w:rsid w:val="009D56BE"/>
    <w:rsid w:val="009E17B4"/>
    <w:rsid w:val="009E28AB"/>
    <w:rsid w:val="009E4E49"/>
    <w:rsid w:val="009E60FB"/>
    <w:rsid w:val="009E6879"/>
    <w:rsid w:val="009E7C6A"/>
    <w:rsid w:val="009F27E9"/>
    <w:rsid w:val="009F281F"/>
    <w:rsid w:val="009F34A6"/>
    <w:rsid w:val="009F3ED6"/>
    <w:rsid w:val="009F438B"/>
    <w:rsid w:val="009F43CF"/>
    <w:rsid w:val="009F5043"/>
    <w:rsid w:val="009F68D9"/>
    <w:rsid w:val="009F6A6D"/>
    <w:rsid w:val="009F7C45"/>
    <w:rsid w:val="00A00ED7"/>
    <w:rsid w:val="00A01EAC"/>
    <w:rsid w:val="00A0374D"/>
    <w:rsid w:val="00A05634"/>
    <w:rsid w:val="00A06D0E"/>
    <w:rsid w:val="00A07329"/>
    <w:rsid w:val="00A07A54"/>
    <w:rsid w:val="00A10183"/>
    <w:rsid w:val="00A12654"/>
    <w:rsid w:val="00A12851"/>
    <w:rsid w:val="00A13359"/>
    <w:rsid w:val="00A167B5"/>
    <w:rsid w:val="00A16D7B"/>
    <w:rsid w:val="00A17C3A"/>
    <w:rsid w:val="00A20084"/>
    <w:rsid w:val="00A20BC2"/>
    <w:rsid w:val="00A22252"/>
    <w:rsid w:val="00A2506C"/>
    <w:rsid w:val="00A25A0A"/>
    <w:rsid w:val="00A26457"/>
    <w:rsid w:val="00A278F4"/>
    <w:rsid w:val="00A32399"/>
    <w:rsid w:val="00A33F95"/>
    <w:rsid w:val="00A341C4"/>
    <w:rsid w:val="00A37CD1"/>
    <w:rsid w:val="00A42A5D"/>
    <w:rsid w:val="00A442DE"/>
    <w:rsid w:val="00A44D32"/>
    <w:rsid w:val="00A459F4"/>
    <w:rsid w:val="00A4683B"/>
    <w:rsid w:val="00A46B16"/>
    <w:rsid w:val="00A51073"/>
    <w:rsid w:val="00A523CB"/>
    <w:rsid w:val="00A54156"/>
    <w:rsid w:val="00A5438C"/>
    <w:rsid w:val="00A54A3B"/>
    <w:rsid w:val="00A55D17"/>
    <w:rsid w:val="00A61DA2"/>
    <w:rsid w:val="00A63305"/>
    <w:rsid w:val="00A67338"/>
    <w:rsid w:val="00A67441"/>
    <w:rsid w:val="00A71C5F"/>
    <w:rsid w:val="00A71D35"/>
    <w:rsid w:val="00A7208C"/>
    <w:rsid w:val="00A7524F"/>
    <w:rsid w:val="00A7744A"/>
    <w:rsid w:val="00A80BF9"/>
    <w:rsid w:val="00A81A10"/>
    <w:rsid w:val="00A8341B"/>
    <w:rsid w:val="00A85D77"/>
    <w:rsid w:val="00A86560"/>
    <w:rsid w:val="00A86BB4"/>
    <w:rsid w:val="00A87B28"/>
    <w:rsid w:val="00A92A7F"/>
    <w:rsid w:val="00A93BF5"/>
    <w:rsid w:val="00A96370"/>
    <w:rsid w:val="00AA293E"/>
    <w:rsid w:val="00AA2950"/>
    <w:rsid w:val="00AA3212"/>
    <w:rsid w:val="00AA4751"/>
    <w:rsid w:val="00AA514F"/>
    <w:rsid w:val="00AA688E"/>
    <w:rsid w:val="00AA7891"/>
    <w:rsid w:val="00AB16D9"/>
    <w:rsid w:val="00AB1F09"/>
    <w:rsid w:val="00AB289C"/>
    <w:rsid w:val="00AB3443"/>
    <w:rsid w:val="00AB3BF9"/>
    <w:rsid w:val="00AB430B"/>
    <w:rsid w:val="00AB52C5"/>
    <w:rsid w:val="00AB5582"/>
    <w:rsid w:val="00AB7975"/>
    <w:rsid w:val="00AC1313"/>
    <w:rsid w:val="00AC28EC"/>
    <w:rsid w:val="00AC2F97"/>
    <w:rsid w:val="00AC3846"/>
    <w:rsid w:val="00AC4A92"/>
    <w:rsid w:val="00AC4BCF"/>
    <w:rsid w:val="00AD5015"/>
    <w:rsid w:val="00AD59BA"/>
    <w:rsid w:val="00AE1286"/>
    <w:rsid w:val="00AE2AF8"/>
    <w:rsid w:val="00AE2F29"/>
    <w:rsid w:val="00AE4084"/>
    <w:rsid w:val="00AE48E8"/>
    <w:rsid w:val="00AE7F5D"/>
    <w:rsid w:val="00AF0018"/>
    <w:rsid w:val="00AF4B2F"/>
    <w:rsid w:val="00AF5D24"/>
    <w:rsid w:val="00AF5F61"/>
    <w:rsid w:val="00AF6390"/>
    <w:rsid w:val="00AF77F9"/>
    <w:rsid w:val="00AF7BDA"/>
    <w:rsid w:val="00B00644"/>
    <w:rsid w:val="00B00FC2"/>
    <w:rsid w:val="00B024C3"/>
    <w:rsid w:val="00B055B8"/>
    <w:rsid w:val="00B05729"/>
    <w:rsid w:val="00B0712C"/>
    <w:rsid w:val="00B072D5"/>
    <w:rsid w:val="00B074B4"/>
    <w:rsid w:val="00B1043D"/>
    <w:rsid w:val="00B1476F"/>
    <w:rsid w:val="00B15B5C"/>
    <w:rsid w:val="00B16F05"/>
    <w:rsid w:val="00B174F0"/>
    <w:rsid w:val="00B17A8A"/>
    <w:rsid w:val="00B17E50"/>
    <w:rsid w:val="00B17FCA"/>
    <w:rsid w:val="00B20B12"/>
    <w:rsid w:val="00B215C5"/>
    <w:rsid w:val="00B222B6"/>
    <w:rsid w:val="00B237B6"/>
    <w:rsid w:val="00B261D1"/>
    <w:rsid w:val="00B3557F"/>
    <w:rsid w:val="00B35FA2"/>
    <w:rsid w:val="00B3731A"/>
    <w:rsid w:val="00B4354A"/>
    <w:rsid w:val="00B4361E"/>
    <w:rsid w:val="00B474F3"/>
    <w:rsid w:val="00B50867"/>
    <w:rsid w:val="00B5189C"/>
    <w:rsid w:val="00B5211B"/>
    <w:rsid w:val="00B52B3C"/>
    <w:rsid w:val="00B5387D"/>
    <w:rsid w:val="00B54C10"/>
    <w:rsid w:val="00B572C2"/>
    <w:rsid w:val="00B65EBA"/>
    <w:rsid w:val="00B66CCB"/>
    <w:rsid w:val="00B70061"/>
    <w:rsid w:val="00B72507"/>
    <w:rsid w:val="00B72B3A"/>
    <w:rsid w:val="00B74B5C"/>
    <w:rsid w:val="00B82ED1"/>
    <w:rsid w:val="00B834DE"/>
    <w:rsid w:val="00B83855"/>
    <w:rsid w:val="00B84E67"/>
    <w:rsid w:val="00B85234"/>
    <w:rsid w:val="00B8543C"/>
    <w:rsid w:val="00B87755"/>
    <w:rsid w:val="00B877B8"/>
    <w:rsid w:val="00B877F3"/>
    <w:rsid w:val="00B90D65"/>
    <w:rsid w:val="00B92C08"/>
    <w:rsid w:val="00B94358"/>
    <w:rsid w:val="00B94EA4"/>
    <w:rsid w:val="00B95715"/>
    <w:rsid w:val="00B95E85"/>
    <w:rsid w:val="00BA4C61"/>
    <w:rsid w:val="00BA5E66"/>
    <w:rsid w:val="00BB04A8"/>
    <w:rsid w:val="00BB18F4"/>
    <w:rsid w:val="00BB2642"/>
    <w:rsid w:val="00BB3407"/>
    <w:rsid w:val="00BB3549"/>
    <w:rsid w:val="00BB5179"/>
    <w:rsid w:val="00BB5295"/>
    <w:rsid w:val="00BB6BC1"/>
    <w:rsid w:val="00BC21AE"/>
    <w:rsid w:val="00BC45CD"/>
    <w:rsid w:val="00BC51CF"/>
    <w:rsid w:val="00BC573F"/>
    <w:rsid w:val="00BD0D19"/>
    <w:rsid w:val="00BD165C"/>
    <w:rsid w:val="00BD1A41"/>
    <w:rsid w:val="00BD3131"/>
    <w:rsid w:val="00BD34D5"/>
    <w:rsid w:val="00BD4451"/>
    <w:rsid w:val="00BD52ED"/>
    <w:rsid w:val="00BD54D4"/>
    <w:rsid w:val="00BD577A"/>
    <w:rsid w:val="00BD6296"/>
    <w:rsid w:val="00BD73DB"/>
    <w:rsid w:val="00BE1255"/>
    <w:rsid w:val="00BE17E7"/>
    <w:rsid w:val="00BE2BA9"/>
    <w:rsid w:val="00BE3224"/>
    <w:rsid w:val="00BE3B1C"/>
    <w:rsid w:val="00BE4CE2"/>
    <w:rsid w:val="00BE5A0C"/>
    <w:rsid w:val="00BE7578"/>
    <w:rsid w:val="00BE76AF"/>
    <w:rsid w:val="00BF0651"/>
    <w:rsid w:val="00BF1227"/>
    <w:rsid w:val="00BF2843"/>
    <w:rsid w:val="00BF37BD"/>
    <w:rsid w:val="00BF422D"/>
    <w:rsid w:val="00BF4684"/>
    <w:rsid w:val="00BF4F84"/>
    <w:rsid w:val="00BF57E4"/>
    <w:rsid w:val="00C0099F"/>
    <w:rsid w:val="00C050AF"/>
    <w:rsid w:val="00C07B69"/>
    <w:rsid w:val="00C105E2"/>
    <w:rsid w:val="00C13912"/>
    <w:rsid w:val="00C13C66"/>
    <w:rsid w:val="00C150BF"/>
    <w:rsid w:val="00C20FB2"/>
    <w:rsid w:val="00C20FD5"/>
    <w:rsid w:val="00C21C16"/>
    <w:rsid w:val="00C23465"/>
    <w:rsid w:val="00C2433D"/>
    <w:rsid w:val="00C2753F"/>
    <w:rsid w:val="00C3180D"/>
    <w:rsid w:val="00C31B61"/>
    <w:rsid w:val="00C32206"/>
    <w:rsid w:val="00C32E77"/>
    <w:rsid w:val="00C33D10"/>
    <w:rsid w:val="00C33F60"/>
    <w:rsid w:val="00C35553"/>
    <w:rsid w:val="00C35663"/>
    <w:rsid w:val="00C362F5"/>
    <w:rsid w:val="00C414D8"/>
    <w:rsid w:val="00C42A7D"/>
    <w:rsid w:val="00C47CA8"/>
    <w:rsid w:val="00C51A6A"/>
    <w:rsid w:val="00C52648"/>
    <w:rsid w:val="00C52FB8"/>
    <w:rsid w:val="00C53810"/>
    <w:rsid w:val="00C539C6"/>
    <w:rsid w:val="00C542A3"/>
    <w:rsid w:val="00C56105"/>
    <w:rsid w:val="00C56C12"/>
    <w:rsid w:val="00C572B2"/>
    <w:rsid w:val="00C57463"/>
    <w:rsid w:val="00C6030C"/>
    <w:rsid w:val="00C60565"/>
    <w:rsid w:val="00C62836"/>
    <w:rsid w:val="00C62C29"/>
    <w:rsid w:val="00C63CD3"/>
    <w:rsid w:val="00C65C3C"/>
    <w:rsid w:val="00C715A9"/>
    <w:rsid w:val="00C71EC8"/>
    <w:rsid w:val="00C74B4F"/>
    <w:rsid w:val="00C756D9"/>
    <w:rsid w:val="00C76955"/>
    <w:rsid w:val="00C836AB"/>
    <w:rsid w:val="00C8382D"/>
    <w:rsid w:val="00C86047"/>
    <w:rsid w:val="00C91244"/>
    <w:rsid w:val="00C93490"/>
    <w:rsid w:val="00C95517"/>
    <w:rsid w:val="00C9686A"/>
    <w:rsid w:val="00C97999"/>
    <w:rsid w:val="00C97D32"/>
    <w:rsid w:val="00CA249B"/>
    <w:rsid w:val="00CA58FD"/>
    <w:rsid w:val="00CA5F0F"/>
    <w:rsid w:val="00CA6E1E"/>
    <w:rsid w:val="00CA7007"/>
    <w:rsid w:val="00CA7121"/>
    <w:rsid w:val="00CB06AB"/>
    <w:rsid w:val="00CB3E45"/>
    <w:rsid w:val="00CB3FF6"/>
    <w:rsid w:val="00CB5227"/>
    <w:rsid w:val="00CB61C4"/>
    <w:rsid w:val="00CB68BD"/>
    <w:rsid w:val="00CB6F31"/>
    <w:rsid w:val="00CC04E0"/>
    <w:rsid w:val="00CC1F83"/>
    <w:rsid w:val="00CC22D6"/>
    <w:rsid w:val="00CC23B9"/>
    <w:rsid w:val="00CC486F"/>
    <w:rsid w:val="00CC4B2F"/>
    <w:rsid w:val="00CC6CCA"/>
    <w:rsid w:val="00CD2199"/>
    <w:rsid w:val="00CD4566"/>
    <w:rsid w:val="00CD64DF"/>
    <w:rsid w:val="00CD7BDD"/>
    <w:rsid w:val="00CD7DA8"/>
    <w:rsid w:val="00CD7E4B"/>
    <w:rsid w:val="00CE0CCE"/>
    <w:rsid w:val="00CE2199"/>
    <w:rsid w:val="00CE3C8F"/>
    <w:rsid w:val="00CE3E06"/>
    <w:rsid w:val="00CE610B"/>
    <w:rsid w:val="00CE793D"/>
    <w:rsid w:val="00CF0F23"/>
    <w:rsid w:val="00CF5C97"/>
    <w:rsid w:val="00CF6FEC"/>
    <w:rsid w:val="00D00EA0"/>
    <w:rsid w:val="00D0368B"/>
    <w:rsid w:val="00D03B81"/>
    <w:rsid w:val="00D04AA5"/>
    <w:rsid w:val="00D10D22"/>
    <w:rsid w:val="00D11536"/>
    <w:rsid w:val="00D160F5"/>
    <w:rsid w:val="00D2244B"/>
    <w:rsid w:val="00D23C3B"/>
    <w:rsid w:val="00D30AC5"/>
    <w:rsid w:val="00D30ADF"/>
    <w:rsid w:val="00D3279A"/>
    <w:rsid w:val="00D355CA"/>
    <w:rsid w:val="00D35FBE"/>
    <w:rsid w:val="00D36683"/>
    <w:rsid w:val="00D417A9"/>
    <w:rsid w:val="00D43992"/>
    <w:rsid w:val="00D446B9"/>
    <w:rsid w:val="00D45C97"/>
    <w:rsid w:val="00D539B4"/>
    <w:rsid w:val="00D54721"/>
    <w:rsid w:val="00D55608"/>
    <w:rsid w:val="00D61322"/>
    <w:rsid w:val="00D615F4"/>
    <w:rsid w:val="00D618FA"/>
    <w:rsid w:val="00D62639"/>
    <w:rsid w:val="00D627C1"/>
    <w:rsid w:val="00D67AC1"/>
    <w:rsid w:val="00D67FA4"/>
    <w:rsid w:val="00D706A2"/>
    <w:rsid w:val="00D73CC7"/>
    <w:rsid w:val="00D7571F"/>
    <w:rsid w:val="00D80257"/>
    <w:rsid w:val="00D81402"/>
    <w:rsid w:val="00D81CBC"/>
    <w:rsid w:val="00D821D8"/>
    <w:rsid w:val="00D829E1"/>
    <w:rsid w:val="00D82C04"/>
    <w:rsid w:val="00D84017"/>
    <w:rsid w:val="00D843FB"/>
    <w:rsid w:val="00D922BB"/>
    <w:rsid w:val="00D93A3F"/>
    <w:rsid w:val="00D93B3F"/>
    <w:rsid w:val="00D96102"/>
    <w:rsid w:val="00D96443"/>
    <w:rsid w:val="00DA16D8"/>
    <w:rsid w:val="00DA3D35"/>
    <w:rsid w:val="00DA4163"/>
    <w:rsid w:val="00DA55CA"/>
    <w:rsid w:val="00DB06A9"/>
    <w:rsid w:val="00DB0A3C"/>
    <w:rsid w:val="00DB0AF2"/>
    <w:rsid w:val="00DB2FF2"/>
    <w:rsid w:val="00DB375D"/>
    <w:rsid w:val="00DB530C"/>
    <w:rsid w:val="00DB533F"/>
    <w:rsid w:val="00DB537C"/>
    <w:rsid w:val="00DB64F5"/>
    <w:rsid w:val="00DC23B8"/>
    <w:rsid w:val="00DC45F8"/>
    <w:rsid w:val="00DC76B0"/>
    <w:rsid w:val="00DC7747"/>
    <w:rsid w:val="00DC7D0C"/>
    <w:rsid w:val="00DD1C65"/>
    <w:rsid w:val="00DD1DEA"/>
    <w:rsid w:val="00DD2AC3"/>
    <w:rsid w:val="00DD2E6E"/>
    <w:rsid w:val="00DD4911"/>
    <w:rsid w:val="00DD7512"/>
    <w:rsid w:val="00DE0460"/>
    <w:rsid w:val="00DE323D"/>
    <w:rsid w:val="00DE38BB"/>
    <w:rsid w:val="00DE5EF5"/>
    <w:rsid w:val="00DE6458"/>
    <w:rsid w:val="00DE6C3D"/>
    <w:rsid w:val="00DE6CA6"/>
    <w:rsid w:val="00DE6FD3"/>
    <w:rsid w:val="00DF017F"/>
    <w:rsid w:val="00DF5667"/>
    <w:rsid w:val="00DF6033"/>
    <w:rsid w:val="00DF6532"/>
    <w:rsid w:val="00DF6A1D"/>
    <w:rsid w:val="00DF6B51"/>
    <w:rsid w:val="00DF7188"/>
    <w:rsid w:val="00DF744F"/>
    <w:rsid w:val="00DF7F40"/>
    <w:rsid w:val="00E017C5"/>
    <w:rsid w:val="00E0240C"/>
    <w:rsid w:val="00E0299C"/>
    <w:rsid w:val="00E061F0"/>
    <w:rsid w:val="00E065F7"/>
    <w:rsid w:val="00E12144"/>
    <w:rsid w:val="00E145F2"/>
    <w:rsid w:val="00E153A4"/>
    <w:rsid w:val="00E166E2"/>
    <w:rsid w:val="00E17803"/>
    <w:rsid w:val="00E2058E"/>
    <w:rsid w:val="00E21DFC"/>
    <w:rsid w:val="00E22153"/>
    <w:rsid w:val="00E229EF"/>
    <w:rsid w:val="00E23DA3"/>
    <w:rsid w:val="00E271CC"/>
    <w:rsid w:val="00E27F86"/>
    <w:rsid w:val="00E3066C"/>
    <w:rsid w:val="00E31759"/>
    <w:rsid w:val="00E317A8"/>
    <w:rsid w:val="00E33752"/>
    <w:rsid w:val="00E3538C"/>
    <w:rsid w:val="00E36D38"/>
    <w:rsid w:val="00E3712F"/>
    <w:rsid w:val="00E4030F"/>
    <w:rsid w:val="00E4133C"/>
    <w:rsid w:val="00E4243E"/>
    <w:rsid w:val="00E46432"/>
    <w:rsid w:val="00E469F2"/>
    <w:rsid w:val="00E46ED5"/>
    <w:rsid w:val="00E512B5"/>
    <w:rsid w:val="00E5237C"/>
    <w:rsid w:val="00E53312"/>
    <w:rsid w:val="00E55106"/>
    <w:rsid w:val="00E55242"/>
    <w:rsid w:val="00E56BA7"/>
    <w:rsid w:val="00E56C21"/>
    <w:rsid w:val="00E57524"/>
    <w:rsid w:val="00E63AAA"/>
    <w:rsid w:val="00E64259"/>
    <w:rsid w:val="00E67ECD"/>
    <w:rsid w:val="00E72CB2"/>
    <w:rsid w:val="00E745BC"/>
    <w:rsid w:val="00E75F3C"/>
    <w:rsid w:val="00E77034"/>
    <w:rsid w:val="00E77F7E"/>
    <w:rsid w:val="00E8329A"/>
    <w:rsid w:val="00E85728"/>
    <w:rsid w:val="00E867EB"/>
    <w:rsid w:val="00E869EB"/>
    <w:rsid w:val="00E900F6"/>
    <w:rsid w:val="00E90E61"/>
    <w:rsid w:val="00E92120"/>
    <w:rsid w:val="00E93F20"/>
    <w:rsid w:val="00E95022"/>
    <w:rsid w:val="00E954B5"/>
    <w:rsid w:val="00E95824"/>
    <w:rsid w:val="00E960B3"/>
    <w:rsid w:val="00E96480"/>
    <w:rsid w:val="00E96FDF"/>
    <w:rsid w:val="00E97280"/>
    <w:rsid w:val="00E97294"/>
    <w:rsid w:val="00E97C98"/>
    <w:rsid w:val="00EA0A54"/>
    <w:rsid w:val="00EA21FC"/>
    <w:rsid w:val="00EA459C"/>
    <w:rsid w:val="00EA4DD5"/>
    <w:rsid w:val="00EA5352"/>
    <w:rsid w:val="00EA5431"/>
    <w:rsid w:val="00EB072E"/>
    <w:rsid w:val="00EB287C"/>
    <w:rsid w:val="00EB2F08"/>
    <w:rsid w:val="00EB3BBC"/>
    <w:rsid w:val="00EB3C0F"/>
    <w:rsid w:val="00EB50C6"/>
    <w:rsid w:val="00EB5D3C"/>
    <w:rsid w:val="00EB7CDB"/>
    <w:rsid w:val="00EC12E6"/>
    <w:rsid w:val="00EC1403"/>
    <w:rsid w:val="00EC1AE3"/>
    <w:rsid w:val="00EC2505"/>
    <w:rsid w:val="00EC28F7"/>
    <w:rsid w:val="00EC4C58"/>
    <w:rsid w:val="00EC5A03"/>
    <w:rsid w:val="00ED5EA2"/>
    <w:rsid w:val="00ED6D08"/>
    <w:rsid w:val="00ED7159"/>
    <w:rsid w:val="00ED7359"/>
    <w:rsid w:val="00ED7885"/>
    <w:rsid w:val="00ED7BD7"/>
    <w:rsid w:val="00EE0927"/>
    <w:rsid w:val="00EE2A1C"/>
    <w:rsid w:val="00EE371A"/>
    <w:rsid w:val="00EE3CBF"/>
    <w:rsid w:val="00EE42D5"/>
    <w:rsid w:val="00EE4ABD"/>
    <w:rsid w:val="00EE4DAF"/>
    <w:rsid w:val="00EE5029"/>
    <w:rsid w:val="00EE66E1"/>
    <w:rsid w:val="00EE68BE"/>
    <w:rsid w:val="00EE7794"/>
    <w:rsid w:val="00EE7F13"/>
    <w:rsid w:val="00EF067A"/>
    <w:rsid w:val="00EF06EC"/>
    <w:rsid w:val="00EF0765"/>
    <w:rsid w:val="00EF2226"/>
    <w:rsid w:val="00EF2432"/>
    <w:rsid w:val="00EF2525"/>
    <w:rsid w:val="00EF3033"/>
    <w:rsid w:val="00EF4214"/>
    <w:rsid w:val="00EF4A3B"/>
    <w:rsid w:val="00EF5B60"/>
    <w:rsid w:val="00EF6FD8"/>
    <w:rsid w:val="00EF71CE"/>
    <w:rsid w:val="00F0010B"/>
    <w:rsid w:val="00F02786"/>
    <w:rsid w:val="00F03280"/>
    <w:rsid w:val="00F041B6"/>
    <w:rsid w:val="00F1059C"/>
    <w:rsid w:val="00F10AE1"/>
    <w:rsid w:val="00F11D78"/>
    <w:rsid w:val="00F1291B"/>
    <w:rsid w:val="00F12931"/>
    <w:rsid w:val="00F1690C"/>
    <w:rsid w:val="00F16C48"/>
    <w:rsid w:val="00F23D3B"/>
    <w:rsid w:val="00F240F5"/>
    <w:rsid w:val="00F2504D"/>
    <w:rsid w:val="00F25287"/>
    <w:rsid w:val="00F25304"/>
    <w:rsid w:val="00F2789F"/>
    <w:rsid w:val="00F303CB"/>
    <w:rsid w:val="00F34E59"/>
    <w:rsid w:val="00F402A9"/>
    <w:rsid w:val="00F40815"/>
    <w:rsid w:val="00F41044"/>
    <w:rsid w:val="00F42970"/>
    <w:rsid w:val="00F44CD6"/>
    <w:rsid w:val="00F45AC8"/>
    <w:rsid w:val="00F5196F"/>
    <w:rsid w:val="00F535D8"/>
    <w:rsid w:val="00F5471D"/>
    <w:rsid w:val="00F54F20"/>
    <w:rsid w:val="00F576A9"/>
    <w:rsid w:val="00F617BE"/>
    <w:rsid w:val="00F622EF"/>
    <w:rsid w:val="00F62837"/>
    <w:rsid w:val="00F6472B"/>
    <w:rsid w:val="00F64D55"/>
    <w:rsid w:val="00F6784D"/>
    <w:rsid w:val="00F708D9"/>
    <w:rsid w:val="00F73153"/>
    <w:rsid w:val="00F74CCC"/>
    <w:rsid w:val="00F75D68"/>
    <w:rsid w:val="00F7632A"/>
    <w:rsid w:val="00F827AE"/>
    <w:rsid w:val="00F84E0F"/>
    <w:rsid w:val="00F84E92"/>
    <w:rsid w:val="00F854C6"/>
    <w:rsid w:val="00F85511"/>
    <w:rsid w:val="00F875A5"/>
    <w:rsid w:val="00F87A1B"/>
    <w:rsid w:val="00F87CF2"/>
    <w:rsid w:val="00F9020A"/>
    <w:rsid w:val="00F90B67"/>
    <w:rsid w:val="00F93679"/>
    <w:rsid w:val="00F94FA3"/>
    <w:rsid w:val="00F95803"/>
    <w:rsid w:val="00FA117C"/>
    <w:rsid w:val="00FA3BB4"/>
    <w:rsid w:val="00FA5EE8"/>
    <w:rsid w:val="00FB1571"/>
    <w:rsid w:val="00FB1740"/>
    <w:rsid w:val="00FB305B"/>
    <w:rsid w:val="00FB31F1"/>
    <w:rsid w:val="00FB58DF"/>
    <w:rsid w:val="00FB6191"/>
    <w:rsid w:val="00FB6C9C"/>
    <w:rsid w:val="00FC143D"/>
    <w:rsid w:val="00FC19C7"/>
    <w:rsid w:val="00FC2DE8"/>
    <w:rsid w:val="00FC2DED"/>
    <w:rsid w:val="00FC4237"/>
    <w:rsid w:val="00FC5680"/>
    <w:rsid w:val="00FC7486"/>
    <w:rsid w:val="00FD34CB"/>
    <w:rsid w:val="00FD4FD0"/>
    <w:rsid w:val="00FD6F59"/>
    <w:rsid w:val="00FD7AFA"/>
    <w:rsid w:val="00FE1460"/>
    <w:rsid w:val="00FE17E3"/>
    <w:rsid w:val="00FE7498"/>
    <w:rsid w:val="00FE75E1"/>
    <w:rsid w:val="00FE7D1F"/>
    <w:rsid w:val="00FE7E85"/>
    <w:rsid w:val="00FF0A20"/>
    <w:rsid w:val="00FF318C"/>
    <w:rsid w:val="00FF4187"/>
    <w:rsid w:val="00FF5138"/>
    <w:rsid w:val="00FF5D07"/>
    <w:rsid w:val="00FF670E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22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9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7A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17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vl 1 Bullet,Johan bulletList Paragraph,FooterText,Casella di testo,Holis indice,Table bullet,LIST,Johan bulletList,Entel Heading 2,Liste 1,List Paragraph1,Bullet Points,List Paragraph2,Bullet List"/>
    <w:basedOn w:val="Normal"/>
    <w:link w:val="ListParagraphChar"/>
    <w:qFormat/>
    <w:rsid w:val="005A1350"/>
    <w:pPr>
      <w:ind w:left="720"/>
      <w:contextualSpacing/>
    </w:pPr>
  </w:style>
  <w:style w:type="character" w:customStyle="1" w:styleId="ListParagraphChar">
    <w:name w:val="List Paragraph Char"/>
    <w:aliases w:val="Lvl 1 Bullet Char,Johan bulletList Paragraph Char,FooterText Char,Casella di testo Char,Holis indice Char,Table bullet Char,LIST Char,Johan bulletList Char,Entel Heading 2 Char,Liste 1 Char,List Paragraph1 Char,Bullet Points Char"/>
    <w:link w:val="ListParagraph"/>
    <w:uiPriority w:val="34"/>
    <w:rsid w:val="005A1350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50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3647A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47A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3647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47A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03647A"/>
    <w:rPr>
      <w:rFonts w:ascii="Verdana" w:eastAsiaTheme="majorEastAsia" w:hAnsi="Verdana" w:cstheme="majorBidi"/>
      <w:b/>
      <w:bCs/>
      <w:sz w:val="24"/>
      <w:szCs w:val="28"/>
      <w:lang w:val="sr-Cyrl-RS"/>
    </w:rPr>
  </w:style>
  <w:style w:type="paragraph" w:customStyle="1" w:styleId="Heding2">
    <w:name w:val="Heding 2"/>
    <w:basedOn w:val="Normal"/>
    <w:link w:val="Heding2Char"/>
    <w:qFormat/>
    <w:rsid w:val="00022798"/>
    <w:pPr>
      <w:keepNext/>
      <w:keepLines/>
      <w:outlineLvl w:val="1"/>
    </w:pPr>
    <w:rPr>
      <w:rFonts w:eastAsiaTheme="majorEastAsia" w:cstheme="majorBidi"/>
      <w:b/>
      <w:bCs/>
      <w:sz w:val="22"/>
      <w:szCs w:val="26"/>
    </w:rPr>
  </w:style>
  <w:style w:type="character" w:customStyle="1" w:styleId="Heding2Char">
    <w:name w:val="Heding 2 Char"/>
    <w:basedOn w:val="DefaultParagraphFont"/>
    <w:link w:val="Heding2"/>
    <w:rsid w:val="00022798"/>
    <w:rPr>
      <w:rFonts w:ascii="Verdana" w:eastAsiaTheme="majorEastAsia" w:hAnsi="Verdana" w:cstheme="majorBidi"/>
      <w:b/>
      <w:bCs/>
      <w:szCs w:val="26"/>
      <w:lang w:val="sr-Cyrl-RS"/>
    </w:rPr>
  </w:style>
  <w:style w:type="paragraph" w:customStyle="1" w:styleId="Heding3">
    <w:name w:val="Heding 3"/>
    <w:basedOn w:val="Normal"/>
    <w:link w:val="Heding3Char"/>
    <w:qFormat/>
    <w:rsid w:val="0002524E"/>
    <w:pPr>
      <w:keepNext/>
      <w:outlineLvl w:val="2"/>
    </w:pPr>
    <w:rPr>
      <w:rFonts w:eastAsiaTheme="minorEastAsia"/>
      <w:b/>
      <w:lang w:eastAsia="sr-Cyrl-CS"/>
    </w:rPr>
  </w:style>
  <w:style w:type="character" w:customStyle="1" w:styleId="Heding3Char">
    <w:name w:val="Heding 3 Char"/>
    <w:basedOn w:val="DefaultParagraphFont"/>
    <w:link w:val="Heding3"/>
    <w:rsid w:val="0002524E"/>
    <w:rPr>
      <w:rFonts w:ascii="Verdana" w:eastAsiaTheme="minorEastAsia" w:hAnsi="Verdana" w:cs="Times New Roman"/>
      <w:b/>
      <w:sz w:val="20"/>
      <w:szCs w:val="20"/>
      <w:lang w:val="sr-Cyrl-RS" w:eastAsia="sr-Cyrl-CS"/>
    </w:rPr>
  </w:style>
  <w:style w:type="paragraph" w:customStyle="1" w:styleId="Style2">
    <w:name w:val="Style2"/>
    <w:basedOn w:val="Normal"/>
    <w:uiPriority w:val="99"/>
    <w:rsid w:val="00FC7486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Cyrl-RS"/>
    </w:rPr>
  </w:style>
  <w:style w:type="paragraph" w:styleId="ListNumber3">
    <w:name w:val="List Number 3"/>
    <w:basedOn w:val="Normal"/>
    <w:rsid w:val="00163435"/>
    <w:pPr>
      <w:tabs>
        <w:tab w:val="num" w:pos="1080"/>
      </w:tabs>
      <w:ind w:left="1080" w:hanging="360"/>
    </w:pPr>
    <w:rPr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B5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B5C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FootnoteReference">
    <w:name w:val="footnote reference"/>
    <w:aliases w:val="Footnote Reference_Knjiga,Footnote Reference_IAUS,Footnote text,ftref"/>
    <w:basedOn w:val="DefaultParagraphFont"/>
    <w:uiPriority w:val="99"/>
    <w:unhideWhenUsed/>
    <w:rsid w:val="00B15B5C"/>
    <w:rPr>
      <w:vertAlign w:val="superscript"/>
    </w:rPr>
  </w:style>
  <w:style w:type="character" w:customStyle="1" w:styleId="Heading9Char">
    <w:name w:val="Heading 9 Char"/>
    <w:basedOn w:val="DefaultParagraphFont"/>
    <w:link w:val="Heading9"/>
    <w:uiPriority w:val="9"/>
    <w:rsid w:val="002717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paragraph" w:styleId="BodyText">
    <w:name w:val="Body Text"/>
    <w:basedOn w:val="Normal"/>
    <w:link w:val="BodyTextChar"/>
    <w:rsid w:val="00271733"/>
    <w:pPr>
      <w:overflowPunct w:val="0"/>
      <w:autoSpaceDE w:val="0"/>
      <w:autoSpaceDN w:val="0"/>
      <w:adjustRightInd w:val="0"/>
      <w:textAlignment w:val="baseline"/>
    </w:pPr>
    <w:rPr>
      <w:rFonts w:ascii="Yu C Times Roman" w:hAnsi="Yu C Times Roman"/>
      <w:lang w:val="en-US"/>
    </w:rPr>
  </w:style>
  <w:style w:type="character" w:customStyle="1" w:styleId="BodyTextChar">
    <w:name w:val="Body Text Char"/>
    <w:basedOn w:val="DefaultParagraphFont"/>
    <w:link w:val="BodyText"/>
    <w:rsid w:val="00271733"/>
    <w:rPr>
      <w:rFonts w:ascii="Yu C Times Roman" w:eastAsia="Times New Roman" w:hAnsi="Yu C Times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77F44"/>
    <w:pPr>
      <w:tabs>
        <w:tab w:val="right" w:leader="dot" w:pos="9345"/>
      </w:tabs>
    </w:pPr>
    <w:rPr>
      <w:b/>
      <w:noProof/>
      <w:color w:val="008000"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rsid w:val="008665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6651E"/>
    <w:pPr>
      <w:spacing w:after="100"/>
      <w:ind w:left="400"/>
    </w:pPr>
  </w:style>
  <w:style w:type="table" w:styleId="LightList">
    <w:name w:val="Light List"/>
    <w:basedOn w:val="TableNormal"/>
    <w:uiPriority w:val="61"/>
    <w:rsid w:val="006D2A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rsid w:val="00E92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D0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B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B81"/>
    <w:rPr>
      <w:rFonts w:ascii="Verdana" w:eastAsia="Times New Roman" w:hAnsi="Verdana" w:cs="Times New Roman"/>
      <w:sz w:val="20"/>
      <w:szCs w:val="20"/>
      <w:lang w:val="sr-Cyrl-RS"/>
    </w:rPr>
  </w:style>
  <w:style w:type="character" w:customStyle="1" w:styleId="NoSpacingChar">
    <w:name w:val="No Spacing Char"/>
    <w:link w:val="NoSpacing"/>
    <w:uiPriority w:val="1"/>
    <w:locked/>
    <w:rsid w:val="006742E7"/>
    <w:rPr>
      <w:rFonts w:ascii="Calibri" w:eastAsia="Calibri" w:hAnsi="Calibri"/>
    </w:rPr>
  </w:style>
  <w:style w:type="paragraph" w:styleId="NoSpacing">
    <w:name w:val="No Spacing"/>
    <w:link w:val="NoSpacingChar"/>
    <w:uiPriority w:val="1"/>
    <w:rsid w:val="006742E7"/>
    <w:pPr>
      <w:spacing w:after="0" w:line="240" w:lineRule="auto"/>
    </w:pPr>
    <w:rPr>
      <w:rFonts w:ascii="Calibri" w:eastAsia="Calibri" w:hAnsi="Calibri"/>
    </w:rPr>
  </w:style>
  <w:style w:type="character" w:customStyle="1" w:styleId="FontStyle36">
    <w:name w:val="Font Style36"/>
    <w:uiPriority w:val="99"/>
    <w:rsid w:val="006742E7"/>
    <w:rPr>
      <w:rFonts w:ascii="Arial" w:hAnsi="Arial" w:cs="Arial" w:hint="default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94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94DD2"/>
    <w:rPr>
      <w:rFonts w:ascii="Verdana" w:eastAsia="Times New Roman" w:hAnsi="Verdana" w:cs="Times New Roman"/>
      <w:sz w:val="20"/>
      <w:szCs w:val="20"/>
      <w:lang w:val="sr-Cyrl-RS"/>
    </w:rPr>
  </w:style>
  <w:style w:type="character" w:customStyle="1" w:styleId="WW-Absatz-Standardschriftart1111111111111111111111">
    <w:name w:val="WW-Absatz-Standardschriftart1111111111111111111111"/>
    <w:rsid w:val="00894DD2"/>
  </w:style>
  <w:style w:type="character" w:customStyle="1" w:styleId="FontStyle31">
    <w:name w:val="Font Style31"/>
    <w:uiPriority w:val="99"/>
    <w:rsid w:val="00674E1D"/>
    <w:rPr>
      <w:rFonts w:ascii="Arial" w:hAnsi="Arial" w:cs="Arial"/>
      <w:sz w:val="20"/>
      <w:szCs w:val="20"/>
    </w:rPr>
  </w:style>
  <w:style w:type="character" w:customStyle="1" w:styleId="FontStyle32">
    <w:name w:val="Font Style32"/>
    <w:uiPriority w:val="99"/>
    <w:rsid w:val="00674E1D"/>
    <w:rPr>
      <w:rFonts w:ascii="Arial" w:hAnsi="Arial" w:cs="Arial"/>
      <w:b/>
      <w:bCs/>
      <w:sz w:val="20"/>
      <w:szCs w:val="20"/>
    </w:rPr>
  </w:style>
  <w:style w:type="paragraph" w:customStyle="1" w:styleId="Style19">
    <w:name w:val="Style19"/>
    <w:basedOn w:val="Normal"/>
    <w:uiPriority w:val="99"/>
    <w:rsid w:val="00674E1D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1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Cyrl-RS"/>
    </w:rPr>
  </w:style>
  <w:style w:type="character" w:customStyle="1" w:styleId="FontStyle13">
    <w:name w:val="Font Style13"/>
    <w:basedOn w:val="DefaultParagraphFont"/>
    <w:uiPriority w:val="99"/>
    <w:rsid w:val="001851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18516B"/>
    <w:rPr>
      <w:rFonts w:ascii="Times New Roman" w:hAnsi="Times New Roman" w:cs="Times New Roman"/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B2"/>
    <w:rPr>
      <w:rFonts w:ascii="Verdana" w:eastAsia="Times New Roman" w:hAnsi="Verdana" w:cs="Times New Roman"/>
      <w:b/>
      <w:bCs/>
      <w:sz w:val="20"/>
      <w:szCs w:val="20"/>
      <w:lang w:val="sr-Cyrl-RS"/>
    </w:rPr>
  </w:style>
  <w:style w:type="paragraph" w:customStyle="1" w:styleId="Heding1">
    <w:name w:val="Heding 1"/>
    <w:basedOn w:val="Heading1"/>
    <w:link w:val="Heding1Char"/>
    <w:autoRedefine/>
    <w:qFormat/>
    <w:rsid w:val="0025605E"/>
    <w:pPr>
      <w:ind w:left="567" w:hanging="567"/>
    </w:pPr>
    <w:rPr>
      <w:rFonts w:eastAsiaTheme="minorHAnsi"/>
      <w:caps/>
      <w:szCs w:val="22"/>
      <w:lang w:eastAsia="sr-Cyrl-CS"/>
    </w:rPr>
  </w:style>
  <w:style w:type="character" w:customStyle="1" w:styleId="Heding1Char">
    <w:name w:val="Heding 1 Char"/>
    <w:link w:val="Heding1"/>
    <w:rsid w:val="0025605E"/>
    <w:rPr>
      <w:rFonts w:ascii="Verdana" w:hAnsi="Verdana" w:cstheme="majorBidi"/>
      <w:b/>
      <w:bCs/>
      <w:caps/>
      <w:sz w:val="24"/>
      <w:lang w:val="sr-Cyrl-RS" w:eastAsia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sr-Cyrl-RS"/>
    </w:rPr>
  </w:style>
  <w:style w:type="paragraph" w:customStyle="1" w:styleId="Style4">
    <w:name w:val="Style4"/>
    <w:basedOn w:val="Normal"/>
    <w:uiPriority w:val="99"/>
    <w:rsid w:val="00AA2950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  <w:sz w:val="24"/>
      <w:szCs w:val="24"/>
      <w:lang w:val="sr-Latn-RS" w:eastAsia="sr-Latn-RS"/>
    </w:rPr>
  </w:style>
  <w:style w:type="character" w:customStyle="1" w:styleId="FontStyle14">
    <w:name w:val="Font Style14"/>
    <w:uiPriority w:val="99"/>
    <w:rsid w:val="00AA2950"/>
    <w:rPr>
      <w:rFonts w:ascii="Times New Roman" w:hAnsi="Times New Roman" w:cs="Times New Roman" w:hint="default"/>
      <w:sz w:val="24"/>
      <w:szCs w:val="24"/>
    </w:rPr>
  </w:style>
  <w:style w:type="character" w:customStyle="1" w:styleId="FontStyle44">
    <w:name w:val="Font Style44"/>
    <w:uiPriority w:val="99"/>
    <w:rsid w:val="00880757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0C40CA"/>
    <w:rPr>
      <w:rFonts w:ascii="Arial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0C40CA"/>
    <w:pPr>
      <w:numPr>
        <w:numId w:val="21"/>
      </w:numPr>
      <w:contextualSpacing/>
    </w:pPr>
    <w:rPr>
      <w:lang w:val="sr-Cyrl-CS" w:eastAsia="sr-Cyrl-CS"/>
    </w:rPr>
  </w:style>
  <w:style w:type="table" w:styleId="LightShading-Accent3">
    <w:name w:val="Light Shading Accent 3"/>
    <w:basedOn w:val="TableNormal"/>
    <w:uiPriority w:val="60"/>
    <w:rsid w:val="001A18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1A18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">
    <w:name w:val="Light Shading"/>
    <w:basedOn w:val="TableNormal"/>
    <w:uiPriority w:val="60"/>
    <w:rsid w:val="001A18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1A18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Revision">
    <w:name w:val="Revision"/>
    <w:hidden/>
    <w:uiPriority w:val="99"/>
    <w:semiHidden/>
    <w:rsid w:val="00233DF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9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7A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17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vl 1 Bullet,Johan bulletList Paragraph,FooterText,Casella di testo,Holis indice,Table bullet,LIST,Johan bulletList,Entel Heading 2,Liste 1,List Paragraph1,Bullet Points,List Paragraph2,Bullet List"/>
    <w:basedOn w:val="Normal"/>
    <w:link w:val="ListParagraphChar"/>
    <w:qFormat/>
    <w:rsid w:val="005A1350"/>
    <w:pPr>
      <w:ind w:left="720"/>
      <w:contextualSpacing/>
    </w:pPr>
  </w:style>
  <w:style w:type="character" w:customStyle="1" w:styleId="ListParagraphChar">
    <w:name w:val="List Paragraph Char"/>
    <w:aliases w:val="Lvl 1 Bullet Char,Johan bulletList Paragraph Char,FooterText Char,Casella di testo Char,Holis indice Char,Table bullet Char,LIST Char,Johan bulletList Char,Entel Heading 2 Char,Liste 1 Char,List Paragraph1 Char,Bullet Points Char"/>
    <w:link w:val="ListParagraph"/>
    <w:uiPriority w:val="34"/>
    <w:rsid w:val="005A1350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50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3647A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47A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3647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47A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03647A"/>
    <w:rPr>
      <w:rFonts w:ascii="Verdana" w:eastAsiaTheme="majorEastAsia" w:hAnsi="Verdana" w:cstheme="majorBidi"/>
      <w:b/>
      <w:bCs/>
      <w:sz w:val="24"/>
      <w:szCs w:val="28"/>
      <w:lang w:val="sr-Cyrl-RS"/>
    </w:rPr>
  </w:style>
  <w:style w:type="paragraph" w:customStyle="1" w:styleId="Heding2">
    <w:name w:val="Heding 2"/>
    <w:basedOn w:val="Normal"/>
    <w:link w:val="Heding2Char"/>
    <w:qFormat/>
    <w:rsid w:val="00022798"/>
    <w:pPr>
      <w:keepNext/>
      <w:keepLines/>
      <w:outlineLvl w:val="1"/>
    </w:pPr>
    <w:rPr>
      <w:rFonts w:eastAsiaTheme="majorEastAsia" w:cstheme="majorBidi"/>
      <w:b/>
      <w:bCs/>
      <w:sz w:val="22"/>
      <w:szCs w:val="26"/>
    </w:rPr>
  </w:style>
  <w:style w:type="character" w:customStyle="1" w:styleId="Heding2Char">
    <w:name w:val="Heding 2 Char"/>
    <w:basedOn w:val="DefaultParagraphFont"/>
    <w:link w:val="Heding2"/>
    <w:rsid w:val="00022798"/>
    <w:rPr>
      <w:rFonts w:ascii="Verdana" w:eastAsiaTheme="majorEastAsia" w:hAnsi="Verdana" w:cstheme="majorBidi"/>
      <w:b/>
      <w:bCs/>
      <w:szCs w:val="26"/>
      <w:lang w:val="sr-Cyrl-RS"/>
    </w:rPr>
  </w:style>
  <w:style w:type="paragraph" w:customStyle="1" w:styleId="Heding3">
    <w:name w:val="Heding 3"/>
    <w:basedOn w:val="Normal"/>
    <w:link w:val="Heding3Char"/>
    <w:qFormat/>
    <w:rsid w:val="0002524E"/>
    <w:pPr>
      <w:keepNext/>
      <w:outlineLvl w:val="2"/>
    </w:pPr>
    <w:rPr>
      <w:rFonts w:eastAsiaTheme="minorEastAsia"/>
      <w:b/>
      <w:lang w:eastAsia="sr-Cyrl-CS"/>
    </w:rPr>
  </w:style>
  <w:style w:type="character" w:customStyle="1" w:styleId="Heding3Char">
    <w:name w:val="Heding 3 Char"/>
    <w:basedOn w:val="DefaultParagraphFont"/>
    <w:link w:val="Heding3"/>
    <w:rsid w:val="0002524E"/>
    <w:rPr>
      <w:rFonts w:ascii="Verdana" w:eastAsiaTheme="minorEastAsia" w:hAnsi="Verdana" w:cs="Times New Roman"/>
      <w:b/>
      <w:sz w:val="20"/>
      <w:szCs w:val="20"/>
      <w:lang w:val="sr-Cyrl-RS" w:eastAsia="sr-Cyrl-CS"/>
    </w:rPr>
  </w:style>
  <w:style w:type="paragraph" w:customStyle="1" w:styleId="Style2">
    <w:name w:val="Style2"/>
    <w:basedOn w:val="Normal"/>
    <w:uiPriority w:val="99"/>
    <w:rsid w:val="00FC7486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Cyrl-RS"/>
    </w:rPr>
  </w:style>
  <w:style w:type="paragraph" w:styleId="ListNumber3">
    <w:name w:val="List Number 3"/>
    <w:basedOn w:val="Normal"/>
    <w:rsid w:val="00163435"/>
    <w:pPr>
      <w:tabs>
        <w:tab w:val="num" w:pos="1080"/>
      </w:tabs>
      <w:ind w:left="1080" w:hanging="360"/>
    </w:pPr>
    <w:rPr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B5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B5C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FootnoteReference">
    <w:name w:val="footnote reference"/>
    <w:aliases w:val="Footnote Reference_Knjiga,Footnote Reference_IAUS,Footnote text,ftref"/>
    <w:basedOn w:val="DefaultParagraphFont"/>
    <w:uiPriority w:val="99"/>
    <w:unhideWhenUsed/>
    <w:rsid w:val="00B15B5C"/>
    <w:rPr>
      <w:vertAlign w:val="superscript"/>
    </w:rPr>
  </w:style>
  <w:style w:type="character" w:customStyle="1" w:styleId="Heading9Char">
    <w:name w:val="Heading 9 Char"/>
    <w:basedOn w:val="DefaultParagraphFont"/>
    <w:link w:val="Heading9"/>
    <w:uiPriority w:val="9"/>
    <w:rsid w:val="002717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paragraph" w:styleId="BodyText">
    <w:name w:val="Body Text"/>
    <w:basedOn w:val="Normal"/>
    <w:link w:val="BodyTextChar"/>
    <w:rsid w:val="00271733"/>
    <w:pPr>
      <w:overflowPunct w:val="0"/>
      <w:autoSpaceDE w:val="0"/>
      <w:autoSpaceDN w:val="0"/>
      <w:adjustRightInd w:val="0"/>
      <w:textAlignment w:val="baseline"/>
    </w:pPr>
    <w:rPr>
      <w:rFonts w:ascii="Yu C Times Roman" w:hAnsi="Yu C Times Roman"/>
      <w:lang w:val="en-US"/>
    </w:rPr>
  </w:style>
  <w:style w:type="character" w:customStyle="1" w:styleId="BodyTextChar">
    <w:name w:val="Body Text Char"/>
    <w:basedOn w:val="DefaultParagraphFont"/>
    <w:link w:val="BodyText"/>
    <w:rsid w:val="00271733"/>
    <w:rPr>
      <w:rFonts w:ascii="Yu C Times Roman" w:eastAsia="Times New Roman" w:hAnsi="Yu C Times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77F44"/>
    <w:pPr>
      <w:tabs>
        <w:tab w:val="right" w:leader="dot" w:pos="9345"/>
      </w:tabs>
    </w:pPr>
    <w:rPr>
      <w:b/>
      <w:noProof/>
      <w:color w:val="008000"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rsid w:val="008665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6651E"/>
    <w:pPr>
      <w:spacing w:after="100"/>
      <w:ind w:left="400"/>
    </w:pPr>
  </w:style>
  <w:style w:type="table" w:styleId="LightList">
    <w:name w:val="Light List"/>
    <w:basedOn w:val="TableNormal"/>
    <w:uiPriority w:val="61"/>
    <w:rsid w:val="006D2A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rsid w:val="00E92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D0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B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B81"/>
    <w:rPr>
      <w:rFonts w:ascii="Verdana" w:eastAsia="Times New Roman" w:hAnsi="Verdana" w:cs="Times New Roman"/>
      <w:sz w:val="20"/>
      <w:szCs w:val="20"/>
      <w:lang w:val="sr-Cyrl-RS"/>
    </w:rPr>
  </w:style>
  <w:style w:type="character" w:customStyle="1" w:styleId="NoSpacingChar">
    <w:name w:val="No Spacing Char"/>
    <w:link w:val="NoSpacing"/>
    <w:uiPriority w:val="1"/>
    <w:locked/>
    <w:rsid w:val="006742E7"/>
    <w:rPr>
      <w:rFonts w:ascii="Calibri" w:eastAsia="Calibri" w:hAnsi="Calibri"/>
    </w:rPr>
  </w:style>
  <w:style w:type="paragraph" w:styleId="NoSpacing">
    <w:name w:val="No Spacing"/>
    <w:link w:val="NoSpacingChar"/>
    <w:uiPriority w:val="1"/>
    <w:rsid w:val="006742E7"/>
    <w:pPr>
      <w:spacing w:after="0" w:line="240" w:lineRule="auto"/>
    </w:pPr>
    <w:rPr>
      <w:rFonts w:ascii="Calibri" w:eastAsia="Calibri" w:hAnsi="Calibri"/>
    </w:rPr>
  </w:style>
  <w:style w:type="character" w:customStyle="1" w:styleId="FontStyle36">
    <w:name w:val="Font Style36"/>
    <w:uiPriority w:val="99"/>
    <w:rsid w:val="006742E7"/>
    <w:rPr>
      <w:rFonts w:ascii="Arial" w:hAnsi="Arial" w:cs="Arial" w:hint="default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94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94DD2"/>
    <w:rPr>
      <w:rFonts w:ascii="Verdana" w:eastAsia="Times New Roman" w:hAnsi="Verdana" w:cs="Times New Roman"/>
      <w:sz w:val="20"/>
      <w:szCs w:val="20"/>
      <w:lang w:val="sr-Cyrl-RS"/>
    </w:rPr>
  </w:style>
  <w:style w:type="character" w:customStyle="1" w:styleId="WW-Absatz-Standardschriftart1111111111111111111111">
    <w:name w:val="WW-Absatz-Standardschriftart1111111111111111111111"/>
    <w:rsid w:val="00894DD2"/>
  </w:style>
  <w:style w:type="character" w:customStyle="1" w:styleId="FontStyle31">
    <w:name w:val="Font Style31"/>
    <w:uiPriority w:val="99"/>
    <w:rsid w:val="00674E1D"/>
    <w:rPr>
      <w:rFonts w:ascii="Arial" w:hAnsi="Arial" w:cs="Arial"/>
      <w:sz w:val="20"/>
      <w:szCs w:val="20"/>
    </w:rPr>
  </w:style>
  <w:style w:type="character" w:customStyle="1" w:styleId="FontStyle32">
    <w:name w:val="Font Style32"/>
    <w:uiPriority w:val="99"/>
    <w:rsid w:val="00674E1D"/>
    <w:rPr>
      <w:rFonts w:ascii="Arial" w:hAnsi="Arial" w:cs="Arial"/>
      <w:b/>
      <w:bCs/>
      <w:sz w:val="20"/>
      <w:szCs w:val="20"/>
    </w:rPr>
  </w:style>
  <w:style w:type="paragraph" w:customStyle="1" w:styleId="Style19">
    <w:name w:val="Style19"/>
    <w:basedOn w:val="Normal"/>
    <w:uiPriority w:val="99"/>
    <w:rsid w:val="00674E1D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1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Cyrl-RS"/>
    </w:rPr>
  </w:style>
  <w:style w:type="character" w:customStyle="1" w:styleId="FontStyle13">
    <w:name w:val="Font Style13"/>
    <w:basedOn w:val="DefaultParagraphFont"/>
    <w:uiPriority w:val="99"/>
    <w:rsid w:val="001851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18516B"/>
    <w:rPr>
      <w:rFonts w:ascii="Times New Roman" w:hAnsi="Times New Roman" w:cs="Times New Roman"/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B2"/>
    <w:rPr>
      <w:rFonts w:ascii="Verdana" w:eastAsia="Times New Roman" w:hAnsi="Verdana" w:cs="Times New Roman"/>
      <w:b/>
      <w:bCs/>
      <w:sz w:val="20"/>
      <w:szCs w:val="20"/>
      <w:lang w:val="sr-Cyrl-RS"/>
    </w:rPr>
  </w:style>
  <w:style w:type="paragraph" w:customStyle="1" w:styleId="Heding1">
    <w:name w:val="Heding 1"/>
    <w:basedOn w:val="Heading1"/>
    <w:link w:val="Heding1Char"/>
    <w:autoRedefine/>
    <w:qFormat/>
    <w:rsid w:val="0025605E"/>
    <w:pPr>
      <w:ind w:left="567" w:hanging="567"/>
    </w:pPr>
    <w:rPr>
      <w:rFonts w:eastAsiaTheme="minorHAnsi"/>
      <w:caps/>
      <w:szCs w:val="22"/>
      <w:lang w:eastAsia="sr-Cyrl-CS"/>
    </w:rPr>
  </w:style>
  <w:style w:type="character" w:customStyle="1" w:styleId="Heding1Char">
    <w:name w:val="Heding 1 Char"/>
    <w:link w:val="Heding1"/>
    <w:rsid w:val="0025605E"/>
    <w:rPr>
      <w:rFonts w:ascii="Verdana" w:hAnsi="Verdana" w:cstheme="majorBidi"/>
      <w:b/>
      <w:bCs/>
      <w:caps/>
      <w:sz w:val="24"/>
      <w:lang w:val="sr-Cyrl-RS" w:eastAsia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sr-Cyrl-RS"/>
    </w:rPr>
  </w:style>
  <w:style w:type="paragraph" w:customStyle="1" w:styleId="Style4">
    <w:name w:val="Style4"/>
    <w:basedOn w:val="Normal"/>
    <w:uiPriority w:val="99"/>
    <w:rsid w:val="00AA2950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  <w:sz w:val="24"/>
      <w:szCs w:val="24"/>
      <w:lang w:val="sr-Latn-RS" w:eastAsia="sr-Latn-RS"/>
    </w:rPr>
  </w:style>
  <w:style w:type="character" w:customStyle="1" w:styleId="FontStyle14">
    <w:name w:val="Font Style14"/>
    <w:uiPriority w:val="99"/>
    <w:rsid w:val="00AA2950"/>
    <w:rPr>
      <w:rFonts w:ascii="Times New Roman" w:hAnsi="Times New Roman" w:cs="Times New Roman" w:hint="default"/>
      <w:sz w:val="24"/>
      <w:szCs w:val="24"/>
    </w:rPr>
  </w:style>
  <w:style w:type="character" w:customStyle="1" w:styleId="FontStyle44">
    <w:name w:val="Font Style44"/>
    <w:uiPriority w:val="99"/>
    <w:rsid w:val="00880757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0C40CA"/>
    <w:rPr>
      <w:rFonts w:ascii="Arial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0C40CA"/>
    <w:pPr>
      <w:numPr>
        <w:numId w:val="21"/>
      </w:numPr>
      <w:contextualSpacing/>
    </w:pPr>
    <w:rPr>
      <w:lang w:val="sr-Cyrl-CS" w:eastAsia="sr-Cyrl-CS"/>
    </w:rPr>
  </w:style>
  <w:style w:type="table" w:styleId="LightShading-Accent3">
    <w:name w:val="Light Shading Accent 3"/>
    <w:basedOn w:val="TableNormal"/>
    <w:uiPriority w:val="60"/>
    <w:rsid w:val="001A18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1A18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">
    <w:name w:val="Light Shading"/>
    <w:basedOn w:val="TableNormal"/>
    <w:uiPriority w:val="60"/>
    <w:rsid w:val="001A18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1A18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Revision">
    <w:name w:val="Revision"/>
    <w:hidden/>
    <w:uiPriority w:val="99"/>
    <w:semiHidden/>
    <w:rsid w:val="00233DF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zgled urbanističkog projekta" ma:contentTypeID="0x01010075CE368DAC011F43ADCEAF404614F9AC0030D30E817B19254A929D644E70E976BB" ma:contentTypeVersion="27" ma:contentTypeDescription="" ma:contentTypeScope="" ma:versionID="7b04602a16350a94861939a4549ed8fd">
  <xsd:schema xmlns:xsd="http://www.w3.org/2001/XMLSchema" xmlns:xs="http://www.w3.org/2001/XMLSchema" xmlns:p="http://schemas.microsoft.com/office/2006/metadata/properties" xmlns:ns2="230c37f9-aab7-41ad-a9af-12c93f7ee846" xmlns:ns3="http://schemas.microsoft.com/sharepoint/v3/fields" targetNamespace="http://schemas.microsoft.com/office/2006/metadata/properties" ma:root="true" ma:fieldsID="2b5d7d7d486375c017012b8dbcbfdf6d" ns2:_="" ns3:_="">
    <xsd:import namespace="230c37f9-aab7-41ad-a9af-12c93f7ee84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Grupa_x0020_dokumenata"/>
                <xsd:element ref="ns2:Datum" minOccurs="0"/>
                <xsd:element ref="ns2:Naziv_x0020_plana"/>
                <xsd:element ref="ns2:Vrsta_x0020_planova"/>
                <xsd:element ref="ns2:Opština"/>
                <xsd:element ref="ns2:Ebroj"/>
                <xsd:element ref="ns2:Nosilac_x0020_izrade_x0020_posla"/>
                <xsd:element ref="ns2:Faza" minOccurs="0"/>
                <xsd:element ref="ns3:_Version" minOccurs="0"/>
                <xsd:element ref="ns2:Dokumentacija_x0020_plana" minOccurs="0"/>
                <xsd:element ref="ns2:Stručni_x0020_tim" minOccurs="0"/>
                <xsd:element ref="ns2:Bek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Grupa_x0020_dokumenata" ma:index="8" ma:displayName="Grupa dokumenata" ma:list="{845d205f-ed82-4ac6-9772-fd71d4415e29}" ma:internalName="Grupa_x0020_dokumenata" ma:readOnly="false" ma:showField="Title" ma:web="230c37f9-aab7-41ad-a9af-12c93f7ee846">
      <xsd:simpleType>
        <xsd:restriction base="dms:Lookup"/>
      </xsd:simpleType>
    </xsd:element>
    <xsd:element name="Datum" ma:index="9" nillable="true" ma:displayName="Datum dokumenta" ma:format="DateOnly" ma:internalName="Datum">
      <xsd:simpleType>
        <xsd:restriction base="dms:DateTime"/>
      </xsd:simpleType>
    </xsd:element>
    <xsd:element name="Naziv_x0020_plana" ma:index="10" ma:displayName="Naziv plana" ma:internalName="Naziv_x0020_plana" ma:readOnly="false">
      <xsd:simpleType>
        <xsd:restriction base="dms:Text">
          <xsd:maxLength value="255"/>
        </xsd:restriction>
      </xsd:simpleType>
    </xsd:element>
    <xsd:element name="Vrsta_x0020_planova" ma:index="11" ma:displayName="Vrsta planova" ma:list="{e74fc2aa-95ac-4b6b-a40d-a673265af5e4}" ma:internalName="Vrsta_x0020_planova" ma:readOnly="false" ma:showField="Vrsta_x0020_posla" ma:web="230c37f9-aab7-41ad-a9af-12c93f7ee846">
      <xsd:simpleType>
        <xsd:restriction base="dms:Lookup"/>
      </xsd:simpleType>
    </xsd:element>
    <xsd:element name="Opština" ma:index="12" ma:displayName="Opština" ma:list="{23aae9f3-755e-407b-945b-d79f306848d5}" ma:internalName="Op_x0161_tina" ma:readOnly="false" ma:showField="Naziv_x0020_Op_x0161_tine" ma:web="230c37f9-aab7-41ad-a9af-12c93f7ee846">
      <xsd:simpleType>
        <xsd:restriction base="dms:Lookup"/>
      </xsd:simpleType>
    </xsd:element>
    <xsd:element name="Ebroj" ma:index="13" ma:displayName="Ebroj" ma:decimals="0" ma:internalName="Ebroj" ma:readOnly="false" ma:percentage="FALSE">
      <xsd:simpleType>
        <xsd:restriction base="dms:Number"/>
      </xsd:simpleType>
    </xsd:element>
    <xsd:element name="Nosilac_x0020_izrade_x0020_posla" ma:index="14" ma:displayName="Nosilac izrade posla" ma:list="{76e5dcc2-a3ec-4090-9b07-1bada3bd0003}" ma:internalName="Nosilac_x0020_izrade_x0020_posla" ma:readOnly="false" ma:showField="Title" ma:web="230c37f9-aab7-41ad-a9af-12c93f7ee846">
      <xsd:simpleType>
        <xsd:restriction base="dms:Lookup"/>
      </xsd:simpleType>
    </xsd:element>
    <xsd:element name="Faza" ma:index="15" nillable="true" ma:displayName="Faza" ma:list="{3b9d36fa-3b14-4005-9508-654fa4f63e26}" ma:internalName="Faza" ma:showField="Title" ma:web="230c37f9-aab7-41ad-a9af-12c93f7ee846">
      <xsd:simpleType>
        <xsd:restriction base="dms:Lookup"/>
      </xsd:simpleType>
    </xsd:element>
    <xsd:element name="Dokumentacija_x0020_plana" ma:index="17" nillable="true" ma:displayName="Arhiva" ma:default="Не" ma:format="Dropdown" ma:internalName="Dokumentacija_x0020_plana">
      <xsd:simpleType>
        <xsd:restriction base="dms:Choice">
          <xsd:enumeration value="Да"/>
          <xsd:enumeration value="Не"/>
          <xsd:enumeration value="Aрхивирано"/>
        </xsd:restriction>
      </xsd:simpleType>
    </xsd:element>
    <xsd:element name="Stručni_x0020_tim" ma:index="18" nillable="true" ma:displayName="Stručni tim" ma:hidden="true" ma:internalName="Stru_x010d_ni_x0020_tim" ma:readOnly="false">
      <xsd:simpleType>
        <xsd:restriction base="dms:Note"/>
      </xsd:simpleType>
    </xsd:element>
    <xsd:element name="Bekap" ma:index="20" nillable="true" ma:displayName="Bekap/Dokumentacija" ma:default="Не" ma:format="Dropdown" ma:hidden="true" ma:internalName="Bekap" ma:readOnly="false">
      <xsd:simpleType>
        <xsd:restriction base="dms:Choice">
          <xsd:enumeration value="Да"/>
          <xsd:enumeration value="Не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6" nillable="true" ma:displayName="Verzija" ma:hidden="true" ma:internalName="_Vers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iv_x0020_plana xmlns="230c37f9-aab7-41ad-a9af-12c93f7ee846">УП Винарија Ириг</Naziv_x0020_plana>
    <Grupa_x0020_dokumenata xmlns="230c37f9-aab7-41ad-a9af-12c93f7ee846">11</Grupa_x0020_dokumenata>
    <Vrsta_x0020_planova xmlns="230c37f9-aab7-41ad-a9af-12c93f7ee846">16</Vrsta_x0020_planova>
    <Ebroj xmlns="230c37f9-aab7-41ad-a9af-12c93f7ee846">2814</Ebroj>
    <Bekap xmlns="230c37f9-aab7-41ad-a9af-12c93f7ee846">Не</Bekap>
    <Datum xmlns="230c37f9-aab7-41ad-a9af-12c93f7ee846">2021-09-08T22:00:00+00:00</Datum>
    <Opština xmlns="230c37f9-aab7-41ad-a9af-12c93f7ee846">19</Opština>
    <Faza xmlns="230c37f9-aab7-41ad-a9af-12c93f7ee846">10</Faza>
    <Nosilac_x0020_izrade_x0020_posla xmlns="230c37f9-aab7-41ad-a9af-12c93f7ee846">58</Nosilac_x0020_izrade_x0020_posla>
    <Stručni_x0020_tim xmlns="230c37f9-aab7-41ad-a9af-12c93f7ee846" xsi:nil="true"/>
    <Dokumentacija_x0020_plana xmlns="230c37f9-aab7-41ad-a9af-12c93f7ee846">Не</Dokumentacija_x0020_plana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F0BF-379E-4133-A527-A4C3BA3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894CA-5165-4862-BAAD-AAA92CFCE0BA}">
  <ds:schemaRefs>
    <ds:schemaRef ds:uri="http://schemas.microsoft.com/office/2006/metadata/properties"/>
    <ds:schemaRef ds:uri="http://schemas.microsoft.com/office/infopath/2007/PartnerControls"/>
    <ds:schemaRef ds:uri="230c37f9-aab7-41ad-a9af-12c93f7ee846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DF1C765-BAA8-423D-A0D0-9D04882D4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97D60-0E10-4D52-A0CC-5334E8F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8152</Words>
  <Characters>46473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Урбанистички пројекат винарије у Иригу</vt:lpstr>
    </vt:vector>
  </TitlesOfParts>
  <Company>Zavod za urbanizam Vojvodine</Company>
  <LinksUpToDate>false</LinksUpToDate>
  <CharactersWithSpaces>54516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Урбанистички пројекат винарије у Иригу</dc:title>
  <dc:creator>Зорица Лукић</dc:creator>
  <cp:lastModifiedBy>Драгана Матовић</cp:lastModifiedBy>
  <cp:revision>8</cp:revision>
  <cp:lastPrinted>2022-02-22T13:19:00Z</cp:lastPrinted>
  <dcterms:created xsi:type="dcterms:W3CDTF">2022-02-22T11:40:00Z</dcterms:created>
  <dcterms:modified xsi:type="dcterms:W3CDTF">2022-02-22T13:28:00Z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0x01010075CE368DAC011F43ADCEAF404614F9AC0030D30E817B19254A929D644E70E976BB</vt:lpwstr>
  </property>
</Properties>
</file>