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D8847" w14:textId="77777777" w:rsidR="00524873" w:rsidRPr="00305CB2" w:rsidRDefault="00CA1A0E" w:rsidP="00B53F13">
      <w:pPr>
        <w:pStyle w:val="Subtitle"/>
        <w:spacing w:before="120" w:after="120"/>
        <w:rPr>
          <w:sz w:val="24"/>
          <w:lang w:val="sr-Cyrl-CS"/>
        </w:rPr>
      </w:pPr>
      <w:bookmarkStart w:id="0" w:name="_GoBack"/>
      <w:bookmarkEnd w:id="0"/>
      <w:r w:rsidRPr="00305CB2">
        <w:rPr>
          <w:sz w:val="24"/>
          <w:lang w:val="sr-Cyrl-CS"/>
        </w:rPr>
        <w:t>DEO</w:t>
      </w:r>
      <w:r w:rsidR="00A90F55" w:rsidRPr="00305CB2">
        <w:rPr>
          <w:sz w:val="24"/>
          <w:lang w:val="sr-Cyrl-CS"/>
        </w:rPr>
        <w:t xml:space="preserve"> </w:t>
      </w:r>
      <w:r w:rsidRPr="00305CB2">
        <w:rPr>
          <w:sz w:val="24"/>
          <w:lang w:val="sr-Cyrl-CS"/>
        </w:rPr>
        <w:t>A</w:t>
      </w:r>
      <w:r w:rsidR="00A90F55" w:rsidRPr="00305CB2">
        <w:rPr>
          <w:sz w:val="24"/>
          <w:lang w:val="sr-Cyrl-CS"/>
        </w:rPr>
        <w:t xml:space="preserve"> </w:t>
      </w:r>
      <w:r w:rsidRPr="00305CB2">
        <w:rPr>
          <w:sz w:val="24"/>
          <w:lang w:val="sr-Cyrl-CS"/>
        </w:rPr>
        <w:t>TENDERSKOG</w:t>
      </w:r>
      <w:r w:rsidR="00A90F55" w:rsidRPr="00305CB2">
        <w:rPr>
          <w:sz w:val="24"/>
          <w:lang w:val="sr-Cyrl-CS"/>
        </w:rPr>
        <w:t xml:space="preserve"> </w:t>
      </w:r>
      <w:r w:rsidRPr="00305CB2">
        <w:rPr>
          <w:sz w:val="24"/>
          <w:lang w:val="sr-Cyrl-CS"/>
        </w:rPr>
        <w:t>DOSIJEA</w:t>
      </w:r>
      <w:r w:rsidR="001D466E" w:rsidRPr="00305CB2">
        <w:rPr>
          <w:sz w:val="24"/>
          <w:lang w:val="sr-Cyrl-CS"/>
        </w:rPr>
        <w:t>:</w:t>
      </w:r>
    </w:p>
    <w:p w14:paraId="6781EAA6" w14:textId="223ED8E7" w:rsidR="0016755B" w:rsidRPr="00305CB2" w:rsidRDefault="00F56B0E" w:rsidP="00B53F13">
      <w:pPr>
        <w:pStyle w:val="Subtitle"/>
        <w:spacing w:before="120" w:after="120"/>
        <w:rPr>
          <w:sz w:val="24"/>
        </w:rPr>
      </w:pPr>
      <w:r w:rsidRPr="00305CB2">
        <w:rPr>
          <w:sz w:val="24"/>
          <w:lang w:val="sr-Cyrl-CS"/>
        </w:rPr>
        <w:t xml:space="preserve">UPUTSTVO ZA PONUĐAČE ZA DODELU </w:t>
      </w:r>
      <w:r w:rsidRPr="00F56B0E">
        <w:rPr>
          <w:sz w:val="24"/>
          <w:lang w:val="sr-Cyrl-CS"/>
        </w:rPr>
        <w:t>GRAĐEVINSKOG MATERIJALA, NAMEŠTAJA I ELEKTRIČNIH UREĐAJA</w:t>
      </w:r>
      <w:r w:rsidR="00D97154">
        <w:rPr>
          <w:sz w:val="24"/>
          <w:lang w:val="sr-Latn-CS"/>
        </w:rPr>
        <w:t xml:space="preserve"> ZA SEOSKA DOMAĆINSTVA</w:t>
      </w:r>
    </w:p>
    <w:p w14:paraId="7E13E0DB" w14:textId="6D92B0F1" w:rsidR="00961DEC" w:rsidRPr="00D97154" w:rsidRDefault="00CA1A0E" w:rsidP="00B53F13">
      <w:pPr>
        <w:pStyle w:val="Subtitle"/>
        <w:spacing w:before="120" w:after="120"/>
        <w:rPr>
          <w:color w:val="000000" w:themeColor="text1"/>
          <w:sz w:val="24"/>
          <w:lang w:val="en-GB"/>
        </w:rPr>
      </w:pPr>
      <w:r w:rsidRPr="00D97154">
        <w:rPr>
          <w:color w:val="000000" w:themeColor="text1"/>
          <w:sz w:val="24"/>
          <w:lang w:val="sr-Cyrl-CS"/>
        </w:rPr>
        <w:t>BROJ</w:t>
      </w:r>
      <w:r w:rsidR="00A90F55" w:rsidRPr="00D97154">
        <w:rPr>
          <w:color w:val="000000" w:themeColor="text1"/>
          <w:sz w:val="24"/>
          <w:lang w:val="sr-Cyrl-CS"/>
        </w:rPr>
        <w:t xml:space="preserve"> </w:t>
      </w:r>
      <w:r w:rsidRPr="00D97154">
        <w:rPr>
          <w:color w:val="000000" w:themeColor="text1"/>
          <w:sz w:val="24"/>
          <w:lang w:val="sr-Cyrl-CS"/>
        </w:rPr>
        <w:t>PUBLIKACIJE</w:t>
      </w:r>
      <w:r w:rsidR="001A0CC8" w:rsidRPr="00D97154">
        <w:rPr>
          <w:color w:val="000000" w:themeColor="text1"/>
          <w:sz w:val="24"/>
          <w:lang w:val="sr-Cyrl-CS"/>
        </w:rPr>
        <w:t xml:space="preserve">: </w:t>
      </w:r>
      <w:r w:rsidR="0025210B" w:rsidRPr="008468B5">
        <w:rPr>
          <w:b w:val="0"/>
          <w:sz w:val="24"/>
          <w:lang w:val="sr-Latn-CS"/>
        </w:rPr>
        <w:t>RHP-</w:t>
      </w:r>
      <w:r w:rsidR="0025210B" w:rsidRPr="002A0719">
        <w:rPr>
          <w:b w:val="0"/>
          <w:sz w:val="24"/>
          <w:lang w:val="sr-Latn-CS"/>
        </w:rPr>
        <w:t>W9-01-404-13/2022</w:t>
      </w:r>
    </w:p>
    <w:p w14:paraId="5BA629BE" w14:textId="77777777" w:rsidR="00F87AE0" w:rsidRPr="00305CB2" w:rsidRDefault="00F87AE0" w:rsidP="00B53F13">
      <w:pPr>
        <w:pStyle w:val="Subtitle"/>
        <w:spacing w:before="120" w:after="120"/>
        <w:rPr>
          <w:b w:val="0"/>
          <w:i/>
          <w:sz w:val="24"/>
        </w:rPr>
      </w:pPr>
    </w:p>
    <w:p w14:paraId="109C455A" w14:textId="77777777" w:rsidR="003436FE" w:rsidRPr="00305CB2" w:rsidRDefault="007904D9" w:rsidP="00B53F13">
      <w:pPr>
        <w:pStyle w:val="Subtitle"/>
        <w:spacing w:before="120" w:after="120"/>
        <w:jc w:val="both"/>
        <w:rPr>
          <w:b w:val="0"/>
          <w:sz w:val="24"/>
          <w:lang w:val="sr-Cyrl-CS"/>
        </w:rPr>
      </w:pPr>
      <w:r w:rsidRPr="00305CB2">
        <w:rPr>
          <w:b w:val="0"/>
          <w:sz w:val="24"/>
          <w:lang w:val="sr-Cyrl-CS"/>
        </w:rPr>
        <w:t xml:space="preserve">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pаžljivo prouče i poštuju sve uputstvа, obrаsce, odredbe ugovorа i specifikаcije sаdržаne u tenderskom dosijeu. Ukoliko ponuđаč ne podnese ponudu kojа sаdrži sve trаžene informаcije i dokumentаciju u utvrđenom roku, ponudа </w:t>
      </w:r>
      <w:r w:rsidR="00D13DB2" w:rsidRPr="00305CB2">
        <w:rPr>
          <w:b w:val="0"/>
          <w:sz w:val="24"/>
          <w:lang w:val="sr-Cyrl-CS"/>
        </w:rPr>
        <w:t>može</w:t>
      </w:r>
      <w:r w:rsidRPr="00305CB2">
        <w:rPr>
          <w:b w:val="0"/>
          <w:sz w:val="24"/>
          <w:lang w:val="sr-Cyrl-CS"/>
        </w:rPr>
        <w:t xml:space="preserve"> biti odbijenа. Bilo kаkve rezerve</w:t>
      </w:r>
      <w:r w:rsidR="005B2A7C" w:rsidRPr="00305CB2">
        <w:rPr>
          <w:b w:val="0"/>
          <w:sz w:val="24"/>
          <w:lang w:val="sr-Cyrl-CS"/>
        </w:rPr>
        <w:t xml:space="preserve"> i odstupanja</w:t>
      </w:r>
      <w:r w:rsidRPr="00305CB2">
        <w:rPr>
          <w:b w:val="0"/>
          <w:sz w:val="24"/>
          <w:lang w:val="sr-Cyrl-CS"/>
        </w:rPr>
        <w:t xml:space="preserve"> u ponudi u odnosu nа tenderski dosije nisu prihvаtljive i to može biti rаzlog zа аutomаtsko odbijаnje ponude bez dаljeg rаzmаtrаnjа.</w:t>
      </w:r>
      <w:r w:rsidR="00106A2F" w:rsidRPr="00305CB2">
        <w:rPr>
          <w:b w:val="0"/>
          <w:sz w:val="24"/>
          <w:lang w:val="sr-Cyrl-CS"/>
        </w:rPr>
        <w:t xml:space="preserve"> </w:t>
      </w:r>
      <w:r w:rsidR="00FD5AED" w:rsidRPr="00305CB2">
        <w:rPr>
          <w:b w:val="0"/>
          <w:sz w:val="24"/>
          <w:lang w:val="sr-Cyrl-CS"/>
        </w:rPr>
        <w:t xml:space="preserve"> </w:t>
      </w:r>
    </w:p>
    <w:p w14:paraId="561D53AD" w14:textId="77777777" w:rsidR="003436FE" w:rsidRPr="00305CB2" w:rsidRDefault="00CA1A0E" w:rsidP="00B53F13">
      <w:pPr>
        <w:pStyle w:val="Subtitle"/>
        <w:spacing w:before="120" w:after="120"/>
        <w:jc w:val="both"/>
        <w:rPr>
          <w:b w:val="0"/>
          <w:sz w:val="24"/>
          <w:lang w:val="sr-Cyrl-CS"/>
        </w:rPr>
      </w:pPr>
      <w:r w:rsidRPr="00305CB2">
        <w:rPr>
          <w:b w:val="0"/>
          <w:sz w:val="24"/>
          <w:lang w:val="sr-Cyrl-CS"/>
        </w:rPr>
        <w:t>Ovim</w:t>
      </w:r>
      <w:r w:rsidR="00106A2F" w:rsidRPr="00305CB2">
        <w:rPr>
          <w:b w:val="0"/>
          <w:sz w:val="24"/>
          <w:lang w:val="sr-Cyrl-CS"/>
        </w:rPr>
        <w:t xml:space="preserve"> </w:t>
      </w:r>
      <w:r w:rsidRPr="00305CB2">
        <w:rPr>
          <w:b w:val="0"/>
          <w:sz w:val="24"/>
          <w:lang w:val="sr-Cyrl-CS"/>
        </w:rPr>
        <w:t>uputstvom</w:t>
      </w:r>
      <w:r w:rsidR="00106A2F" w:rsidRPr="00305CB2">
        <w:rPr>
          <w:b w:val="0"/>
          <w:sz w:val="24"/>
          <w:lang w:val="sr-Cyrl-CS"/>
        </w:rPr>
        <w:t xml:space="preserve"> </w:t>
      </w:r>
      <w:r w:rsidRPr="00305CB2">
        <w:rPr>
          <w:b w:val="0"/>
          <w:sz w:val="24"/>
          <w:lang w:val="sr-Cyrl-CS"/>
        </w:rPr>
        <w:t>utvrđuju</w:t>
      </w:r>
      <w:r w:rsidR="00106A2F" w:rsidRPr="00305CB2">
        <w:rPr>
          <w:b w:val="0"/>
          <w:sz w:val="24"/>
          <w:lang w:val="sr-Cyrl-CS"/>
        </w:rPr>
        <w:t xml:space="preserve"> </w:t>
      </w:r>
      <w:r w:rsidRPr="00305CB2">
        <w:rPr>
          <w:b w:val="0"/>
          <w:sz w:val="24"/>
          <w:lang w:val="sr-Cyrl-CS"/>
        </w:rPr>
        <w:t>se</w:t>
      </w:r>
      <w:r w:rsidR="00106A2F" w:rsidRPr="00305CB2">
        <w:rPr>
          <w:b w:val="0"/>
          <w:sz w:val="24"/>
          <w:lang w:val="sr-Cyrl-CS"/>
        </w:rPr>
        <w:t xml:space="preserve"> </w:t>
      </w:r>
      <w:r w:rsidRPr="00305CB2">
        <w:rPr>
          <w:b w:val="0"/>
          <w:sz w:val="24"/>
          <w:lang w:val="sr-Cyrl-CS"/>
        </w:rPr>
        <w:t>pravila</w:t>
      </w:r>
      <w:r w:rsidR="00106A2F" w:rsidRPr="00305CB2">
        <w:rPr>
          <w:b w:val="0"/>
          <w:sz w:val="24"/>
          <w:lang w:val="sr-Cyrl-CS"/>
        </w:rPr>
        <w:t xml:space="preserve"> </w:t>
      </w:r>
      <w:r w:rsidRPr="00305CB2">
        <w:rPr>
          <w:b w:val="0"/>
          <w:sz w:val="24"/>
          <w:lang w:val="sr-Cyrl-CS"/>
        </w:rPr>
        <w:t>podnošenja</w:t>
      </w:r>
      <w:r w:rsidR="00106A2F" w:rsidRPr="00305CB2">
        <w:rPr>
          <w:b w:val="0"/>
          <w:sz w:val="24"/>
          <w:lang w:val="sr-Cyrl-CS"/>
        </w:rPr>
        <w:t xml:space="preserve"> </w:t>
      </w:r>
      <w:r w:rsidRPr="00305CB2">
        <w:rPr>
          <w:b w:val="0"/>
          <w:sz w:val="24"/>
          <w:lang w:val="sr-Cyrl-CS"/>
        </w:rPr>
        <w:t>ponuda</w:t>
      </w:r>
      <w:r w:rsidR="00106A2F" w:rsidRPr="00305CB2">
        <w:rPr>
          <w:b w:val="0"/>
          <w:sz w:val="24"/>
          <w:lang w:val="sr-Cyrl-CS"/>
        </w:rPr>
        <w:t xml:space="preserve">, </w:t>
      </w:r>
      <w:r w:rsidRPr="00305CB2">
        <w:rPr>
          <w:b w:val="0"/>
          <w:sz w:val="24"/>
          <w:lang w:val="sr-Cyrl-CS"/>
        </w:rPr>
        <w:t>izbora</w:t>
      </w:r>
      <w:r w:rsidR="00106A2F" w:rsidRPr="00305CB2">
        <w:rPr>
          <w:b w:val="0"/>
          <w:sz w:val="24"/>
          <w:lang w:val="sr-Cyrl-CS"/>
        </w:rPr>
        <w:t xml:space="preserve"> </w:t>
      </w:r>
      <w:r w:rsidRPr="00305CB2">
        <w:rPr>
          <w:b w:val="0"/>
          <w:sz w:val="24"/>
          <w:lang w:val="sr-Cyrl-CS"/>
        </w:rPr>
        <w:t>i</w:t>
      </w:r>
      <w:r w:rsidR="00106A2F" w:rsidRPr="00305CB2">
        <w:rPr>
          <w:b w:val="0"/>
          <w:sz w:val="24"/>
          <w:lang w:val="sr-Cyrl-CS"/>
        </w:rPr>
        <w:t xml:space="preserve"> </w:t>
      </w:r>
      <w:r w:rsidRPr="00305CB2">
        <w:rPr>
          <w:b w:val="0"/>
          <w:sz w:val="24"/>
          <w:lang w:val="sr-Cyrl-CS"/>
        </w:rPr>
        <w:t>realizacije</w:t>
      </w:r>
      <w:r w:rsidR="00106A2F" w:rsidRPr="00305CB2">
        <w:rPr>
          <w:b w:val="0"/>
          <w:sz w:val="24"/>
          <w:lang w:val="sr-Cyrl-CS"/>
        </w:rPr>
        <w:t xml:space="preserve"> </w:t>
      </w:r>
      <w:r w:rsidRPr="00305CB2">
        <w:rPr>
          <w:b w:val="0"/>
          <w:sz w:val="24"/>
          <w:lang w:val="sr-Cyrl-CS"/>
        </w:rPr>
        <w:t>ugovora</w:t>
      </w:r>
      <w:r w:rsidR="00106A2F" w:rsidRPr="00305CB2">
        <w:rPr>
          <w:b w:val="0"/>
          <w:sz w:val="24"/>
          <w:lang w:val="sr-Cyrl-CS"/>
        </w:rPr>
        <w:t xml:space="preserve"> </w:t>
      </w:r>
      <w:r w:rsidRPr="00305CB2">
        <w:rPr>
          <w:b w:val="0"/>
          <w:sz w:val="24"/>
          <w:lang w:val="sr-Cyrl-CS"/>
        </w:rPr>
        <w:t>koji</w:t>
      </w:r>
      <w:r w:rsidR="00106A2F" w:rsidRPr="00305CB2">
        <w:rPr>
          <w:b w:val="0"/>
          <w:sz w:val="24"/>
          <w:lang w:val="sr-Cyrl-CS"/>
        </w:rPr>
        <w:t xml:space="preserve"> </w:t>
      </w:r>
      <w:r w:rsidRPr="00305CB2">
        <w:rPr>
          <w:b w:val="0"/>
          <w:sz w:val="24"/>
          <w:lang w:val="sr-Cyrl-CS"/>
        </w:rPr>
        <w:t>se</w:t>
      </w:r>
      <w:r w:rsidR="00106A2F" w:rsidRPr="00305CB2">
        <w:rPr>
          <w:b w:val="0"/>
          <w:sz w:val="24"/>
          <w:lang w:val="sr-Cyrl-CS"/>
        </w:rPr>
        <w:t xml:space="preserve"> </w:t>
      </w:r>
      <w:r w:rsidRPr="00305CB2">
        <w:rPr>
          <w:b w:val="0"/>
          <w:sz w:val="24"/>
          <w:lang w:val="sr-Cyrl-CS"/>
        </w:rPr>
        <w:t>finansiraju</w:t>
      </w:r>
      <w:r w:rsidR="00106A2F" w:rsidRPr="00305CB2">
        <w:rPr>
          <w:b w:val="0"/>
          <w:sz w:val="24"/>
          <w:lang w:val="sr-Cyrl-CS"/>
        </w:rPr>
        <w:t xml:space="preserve"> </w:t>
      </w:r>
      <w:r w:rsidRPr="00305CB2">
        <w:rPr>
          <w:b w:val="0"/>
          <w:sz w:val="24"/>
          <w:lang w:val="sr-Cyrl-CS"/>
        </w:rPr>
        <w:t>u</w:t>
      </w:r>
      <w:r w:rsidR="00106A2F" w:rsidRPr="00305CB2">
        <w:rPr>
          <w:b w:val="0"/>
          <w:sz w:val="24"/>
          <w:lang w:val="sr-Cyrl-CS"/>
        </w:rPr>
        <w:t xml:space="preserve"> </w:t>
      </w:r>
      <w:r w:rsidRPr="00305CB2">
        <w:rPr>
          <w:b w:val="0"/>
          <w:sz w:val="24"/>
          <w:lang w:val="sr-Cyrl-CS"/>
        </w:rPr>
        <w:t>okviru</w:t>
      </w:r>
      <w:r w:rsidR="00106A2F" w:rsidRPr="00305CB2">
        <w:rPr>
          <w:b w:val="0"/>
          <w:sz w:val="24"/>
          <w:lang w:val="sr-Cyrl-CS"/>
        </w:rPr>
        <w:t xml:space="preserve"> </w:t>
      </w:r>
      <w:r w:rsidRPr="00305CB2">
        <w:rPr>
          <w:b w:val="0"/>
          <w:sz w:val="24"/>
          <w:lang w:val="sr-Cyrl-CS"/>
        </w:rPr>
        <w:t>Regionalnog</w:t>
      </w:r>
      <w:r w:rsidR="00106A2F" w:rsidRPr="00305CB2">
        <w:rPr>
          <w:b w:val="0"/>
          <w:sz w:val="24"/>
          <w:lang w:val="sr-Cyrl-CS"/>
        </w:rPr>
        <w:t xml:space="preserve"> </w:t>
      </w:r>
      <w:r w:rsidRPr="00305CB2">
        <w:rPr>
          <w:b w:val="0"/>
          <w:sz w:val="24"/>
          <w:lang w:val="sr-Cyrl-CS"/>
        </w:rPr>
        <w:t>stambenog</w:t>
      </w:r>
      <w:r w:rsidR="00106A2F" w:rsidRPr="00305CB2">
        <w:rPr>
          <w:b w:val="0"/>
          <w:sz w:val="24"/>
          <w:lang w:val="sr-Cyrl-CS"/>
        </w:rPr>
        <w:t xml:space="preserve"> </w:t>
      </w:r>
      <w:r w:rsidRPr="00305CB2">
        <w:rPr>
          <w:b w:val="0"/>
          <w:sz w:val="24"/>
          <w:lang w:val="sr-Cyrl-CS"/>
        </w:rPr>
        <w:t>programa</w:t>
      </w:r>
      <w:r w:rsidR="003436FE" w:rsidRPr="00305CB2">
        <w:rPr>
          <w:b w:val="0"/>
          <w:sz w:val="24"/>
          <w:lang w:val="sr-Cyrl-CS"/>
        </w:rPr>
        <w:t xml:space="preserve">. </w:t>
      </w:r>
    </w:p>
    <w:p w14:paraId="3E2006B7" w14:textId="77777777" w:rsidR="00E80D48" w:rsidRPr="00305CB2" w:rsidRDefault="00E80D48" w:rsidP="00B53F13">
      <w:pPr>
        <w:pStyle w:val="Subtitle"/>
        <w:spacing w:before="120" w:after="120"/>
        <w:jc w:val="both"/>
        <w:rPr>
          <w:b w:val="0"/>
          <w:sz w:val="24"/>
          <w:lang w:val="sr-Cyrl-CS"/>
        </w:rPr>
      </w:pPr>
    </w:p>
    <w:p w14:paraId="6DAE5F69" w14:textId="77777777" w:rsidR="003436FE" w:rsidRPr="00305CB2" w:rsidRDefault="007904D9" w:rsidP="00B53F13">
      <w:pPr>
        <w:keepNext/>
        <w:numPr>
          <w:ilvl w:val="0"/>
          <w:numId w:val="3"/>
        </w:numPr>
        <w:spacing w:before="120" w:after="120"/>
        <w:jc w:val="both"/>
        <w:rPr>
          <w:b/>
        </w:rPr>
      </w:pPr>
      <w:r w:rsidRPr="00305CB2">
        <w:rPr>
          <w:b/>
          <w:lang w:val="en-GB"/>
        </w:rPr>
        <w:t>Dobra</w:t>
      </w:r>
      <w:r w:rsidR="0047606E" w:rsidRPr="00305CB2">
        <w:rPr>
          <w:b/>
        </w:rPr>
        <w:t xml:space="preserve"> </w:t>
      </w:r>
      <w:r w:rsidR="00CA1A0E" w:rsidRPr="00305CB2">
        <w:rPr>
          <w:b/>
        </w:rPr>
        <w:t>koje</w:t>
      </w:r>
      <w:r w:rsidR="0047606E" w:rsidRPr="00305CB2">
        <w:rPr>
          <w:b/>
        </w:rPr>
        <w:t xml:space="preserve"> </w:t>
      </w:r>
      <w:r w:rsidR="00CA1A0E" w:rsidRPr="00305CB2">
        <w:rPr>
          <w:b/>
        </w:rPr>
        <w:t>se</w:t>
      </w:r>
      <w:r w:rsidR="0047606E" w:rsidRPr="00305CB2">
        <w:rPr>
          <w:b/>
        </w:rPr>
        <w:t xml:space="preserve"> </w:t>
      </w:r>
      <w:r w:rsidR="00CA1A0E" w:rsidRPr="00305CB2">
        <w:rPr>
          <w:b/>
        </w:rPr>
        <w:t>nabavljaju</w:t>
      </w:r>
      <w:r w:rsidR="00436E4C" w:rsidRPr="00305CB2">
        <w:rPr>
          <w:b/>
          <w:lang w:val="sr-Latn-CS"/>
        </w:rPr>
        <w:t xml:space="preserve"> i procenjena vrednost predmeta nabavke </w:t>
      </w:r>
    </w:p>
    <w:p w14:paraId="558F438B" w14:textId="77777777" w:rsidR="003436FE" w:rsidRPr="00305CB2" w:rsidRDefault="00E436FA" w:rsidP="00B53F13">
      <w:pPr>
        <w:pStyle w:val="ListParagraph"/>
        <w:numPr>
          <w:ilvl w:val="1"/>
          <w:numId w:val="19"/>
        </w:numPr>
        <w:spacing w:before="120" w:after="120"/>
        <w:ind w:left="420" w:hanging="420"/>
        <w:jc w:val="both"/>
        <w:rPr>
          <w:lang w:val="en-GB"/>
        </w:rPr>
      </w:pPr>
      <w:r w:rsidRPr="00305CB2">
        <w:rPr>
          <w:lang w:val="en-GB"/>
        </w:rPr>
        <w:t xml:space="preserve"> </w:t>
      </w:r>
      <w:r w:rsidR="007904D9" w:rsidRPr="00305CB2">
        <w:rPr>
          <w:lang w:val="en-GB"/>
        </w:rPr>
        <w:t>Dobra i prateće usluge</w:t>
      </w:r>
      <w:r w:rsidR="0047606E" w:rsidRPr="00305CB2">
        <w:rPr>
          <w:lang w:val="en-GB"/>
        </w:rPr>
        <w:t xml:space="preserve"> </w:t>
      </w:r>
      <w:r w:rsidR="00CA1A0E" w:rsidRPr="00305CB2">
        <w:rPr>
          <w:lang w:val="en-GB"/>
        </w:rPr>
        <w:t>koje</w:t>
      </w:r>
      <w:r w:rsidR="0047606E" w:rsidRPr="00305CB2">
        <w:rPr>
          <w:lang w:val="en-GB"/>
        </w:rPr>
        <w:t xml:space="preserve"> </w:t>
      </w:r>
      <w:r w:rsidR="00CA1A0E" w:rsidRPr="00305CB2">
        <w:rPr>
          <w:lang w:val="en-GB"/>
        </w:rPr>
        <w:t>su</w:t>
      </w:r>
      <w:r w:rsidR="0047606E" w:rsidRPr="00305CB2">
        <w:rPr>
          <w:lang w:val="en-GB"/>
        </w:rPr>
        <w:t xml:space="preserve"> </w:t>
      </w:r>
      <w:r w:rsidR="00CA1A0E" w:rsidRPr="00305CB2">
        <w:rPr>
          <w:lang w:val="en-GB"/>
        </w:rPr>
        <w:t>Naručiocu</w:t>
      </w:r>
      <w:r w:rsidR="0047606E" w:rsidRPr="00305CB2">
        <w:rPr>
          <w:lang w:val="en-GB"/>
        </w:rPr>
        <w:t xml:space="preserve"> </w:t>
      </w:r>
      <w:r w:rsidR="00CA1A0E" w:rsidRPr="00305CB2">
        <w:rPr>
          <w:lang w:val="en-GB"/>
        </w:rPr>
        <w:t>potrebne</w:t>
      </w:r>
      <w:r w:rsidR="0047606E" w:rsidRPr="00305CB2">
        <w:rPr>
          <w:lang w:val="en-GB"/>
        </w:rPr>
        <w:t xml:space="preserve"> </w:t>
      </w:r>
      <w:r w:rsidR="00CA1A0E" w:rsidRPr="00305CB2">
        <w:rPr>
          <w:lang w:val="en-GB"/>
        </w:rPr>
        <w:t>opisane</w:t>
      </w:r>
      <w:r w:rsidR="0047606E" w:rsidRPr="00305CB2">
        <w:rPr>
          <w:lang w:val="en-GB"/>
        </w:rPr>
        <w:t xml:space="preserve"> </w:t>
      </w:r>
      <w:r w:rsidR="00CA1A0E" w:rsidRPr="00305CB2">
        <w:rPr>
          <w:lang w:val="en-GB"/>
        </w:rPr>
        <w:t>su</w:t>
      </w:r>
      <w:r w:rsidR="0047606E" w:rsidRPr="00305CB2">
        <w:rPr>
          <w:lang w:val="en-GB"/>
        </w:rPr>
        <w:t xml:space="preserve"> </w:t>
      </w:r>
      <w:r w:rsidR="00CA1A0E" w:rsidRPr="00305CB2">
        <w:rPr>
          <w:lang w:val="en-GB"/>
        </w:rPr>
        <w:t>u</w:t>
      </w:r>
      <w:r w:rsidR="003F5FBA" w:rsidRPr="00305CB2">
        <w:rPr>
          <w:lang w:val="en-GB"/>
        </w:rPr>
        <w:t xml:space="preserve"> </w:t>
      </w:r>
      <w:r w:rsidR="00716A56" w:rsidRPr="00305CB2">
        <w:rPr>
          <w:lang w:val="en-GB"/>
        </w:rPr>
        <w:t>Tehničkim specifikacijama, Opštim tehničkim uslovima i Projektnom zadatku</w:t>
      </w:r>
      <w:r w:rsidR="007904D9" w:rsidRPr="00305CB2">
        <w:rPr>
          <w:lang w:val="en-GB"/>
        </w:rPr>
        <w:t xml:space="preserve">, koji se nalazi </w:t>
      </w:r>
      <w:r w:rsidR="00CA1A0E" w:rsidRPr="00305CB2">
        <w:rPr>
          <w:lang w:val="en-GB"/>
        </w:rPr>
        <w:t>u</w:t>
      </w:r>
      <w:r w:rsidR="0047606E" w:rsidRPr="00305CB2">
        <w:rPr>
          <w:lang w:val="en-GB"/>
        </w:rPr>
        <w:t xml:space="preserve"> </w:t>
      </w:r>
      <w:r w:rsidR="00B05E87" w:rsidRPr="00305CB2">
        <w:rPr>
          <w:lang w:val="en-GB"/>
        </w:rPr>
        <w:t xml:space="preserve">delu </w:t>
      </w:r>
      <w:r w:rsidR="00122D71" w:rsidRPr="00305CB2">
        <w:rPr>
          <w:lang w:val="en-GB"/>
        </w:rPr>
        <w:t>C</w:t>
      </w:r>
      <w:r w:rsidR="0047606E" w:rsidRPr="00305CB2">
        <w:rPr>
          <w:lang w:val="en-GB"/>
        </w:rPr>
        <w:t xml:space="preserve"> </w:t>
      </w:r>
      <w:r w:rsidR="00CA1A0E" w:rsidRPr="00305CB2">
        <w:rPr>
          <w:lang w:val="en-GB"/>
        </w:rPr>
        <w:t>ovog</w:t>
      </w:r>
      <w:r w:rsidR="0047606E" w:rsidRPr="00305CB2">
        <w:rPr>
          <w:lang w:val="en-GB"/>
        </w:rPr>
        <w:t xml:space="preserve"> </w:t>
      </w:r>
      <w:r w:rsidR="00CA1A0E" w:rsidRPr="00305CB2">
        <w:rPr>
          <w:lang w:val="en-GB"/>
        </w:rPr>
        <w:t>tenderskog</w:t>
      </w:r>
      <w:r w:rsidR="0047606E" w:rsidRPr="00305CB2">
        <w:rPr>
          <w:lang w:val="en-GB"/>
        </w:rPr>
        <w:t xml:space="preserve"> </w:t>
      </w:r>
      <w:r w:rsidR="00CA1A0E" w:rsidRPr="00305CB2">
        <w:rPr>
          <w:lang w:val="en-GB"/>
        </w:rPr>
        <w:t>dosijea</w:t>
      </w:r>
      <w:r w:rsidR="003436FE" w:rsidRPr="00305CB2">
        <w:rPr>
          <w:lang w:val="en-GB"/>
        </w:rPr>
        <w:t>.</w:t>
      </w:r>
    </w:p>
    <w:p w14:paraId="741F03D5" w14:textId="77777777" w:rsidR="00E436FA" w:rsidRPr="00305CB2" w:rsidRDefault="00E80D48" w:rsidP="00B53F13">
      <w:pPr>
        <w:pStyle w:val="ListParagraph"/>
        <w:numPr>
          <w:ilvl w:val="1"/>
          <w:numId w:val="19"/>
        </w:numPr>
        <w:spacing w:before="120" w:after="120"/>
        <w:ind w:left="420" w:hanging="420"/>
        <w:jc w:val="both"/>
        <w:rPr>
          <w:lang w:val="en-GB"/>
        </w:rPr>
      </w:pPr>
      <w:r w:rsidRPr="00305CB2">
        <w:t>Dobra moraju da u potpunosti odgovaraju tehničkim specifikacijama definisanim u tenderskom dosijeu i da su u potpunoj saglasnosti sa svim crtežima, količinama, modelima, uzorcima, dimenzijama i ostalim instrukcijama naručioca iz predmetnog tenderskog dosijea i njegovim aneksima.</w:t>
      </w:r>
    </w:p>
    <w:p w14:paraId="64E30880" w14:textId="333ED521" w:rsidR="00E80D48" w:rsidRPr="00305CB2" w:rsidRDefault="00E80D48" w:rsidP="00B53F13">
      <w:pPr>
        <w:pStyle w:val="ListParagraph"/>
        <w:numPr>
          <w:ilvl w:val="1"/>
          <w:numId w:val="19"/>
        </w:numPr>
        <w:spacing w:before="120" w:after="120"/>
        <w:ind w:left="420" w:hanging="420"/>
        <w:jc w:val="both"/>
      </w:pPr>
      <w:r w:rsidRPr="00305CB2">
        <w:rPr>
          <w:lang w:val="sr-Latn-CS"/>
        </w:rPr>
        <w:t xml:space="preserve">Procenjena vrednost nabavke </w:t>
      </w:r>
      <w:r w:rsidRPr="00305CB2">
        <w:rPr>
          <w:b/>
          <w:lang w:val="sr-Latn-CS"/>
        </w:rPr>
        <w:t xml:space="preserve">iznosi </w:t>
      </w:r>
      <w:r w:rsidR="0025210B" w:rsidRPr="0025210B">
        <w:rPr>
          <w:b/>
          <w:lang w:val="sr-Latn-CS"/>
        </w:rPr>
        <w:t>2.635.</w:t>
      </w:r>
      <w:r w:rsidR="00163C17">
        <w:rPr>
          <w:b/>
          <w:lang w:val="sr-Latn-CS"/>
        </w:rPr>
        <w:t>428,4</w:t>
      </w:r>
      <w:r w:rsidR="0025210B" w:rsidRPr="0025210B">
        <w:rPr>
          <w:b/>
          <w:lang w:val="sr-Latn-CS"/>
        </w:rPr>
        <w:t>2</w:t>
      </w:r>
      <w:r w:rsidR="0025210B">
        <w:rPr>
          <w:i/>
          <w:lang w:val="sr-Latn-CS"/>
        </w:rPr>
        <w:t xml:space="preserve"> </w:t>
      </w:r>
      <w:r w:rsidRPr="00305CB2">
        <w:rPr>
          <w:b/>
          <w:lang w:val="sr-Latn-CS"/>
        </w:rPr>
        <w:t>RSD bez PDV-a.</w:t>
      </w:r>
      <w:r w:rsidRPr="00305CB2">
        <w:rPr>
          <w:lang w:val="sr-Latn-CS"/>
        </w:rPr>
        <w:t xml:space="preserve"> </w:t>
      </w:r>
    </w:p>
    <w:p w14:paraId="74C9F5BB" w14:textId="77777777" w:rsidR="006F0BE1" w:rsidRPr="00305CB2" w:rsidRDefault="006F0BE1" w:rsidP="00B53F13">
      <w:pPr>
        <w:pStyle w:val="ListParagraph"/>
        <w:spacing w:before="120" w:after="120"/>
        <w:ind w:left="420"/>
        <w:jc w:val="both"/>
        <w:rPr>
          <w:lang w:val="sr-Latn-CS"/>
        </w:rPr>
      </w:pPr>
    </w:p>
    <w:p w14:paraId="02E501F8" w14:textId="77777777" w:rsidR="00BC2039" w:rsidRPr="00305CB2" w:rsidRDefault="00CA1A0E" w:rsidP="00B53F13">
      <w:pPr>
        <w:keepNext/>
        <w:numPr>
          <w:ilvl w:val="0"/>
          <w:numId w:val="19"/>
        </w:numPr>
        <w:spacing w:before="120" w:after="120"/>
        <w:jc w:val="both"/>
        <w:rPr>
          <w:b/>
        </w:rPr>
      </w:pPr>
      <w:r w:rsidRPr="00305CB2">
        <w:rPr>
          <w:b/>
        </w:rPr>
        <w:t>Vremenski</w:t>
      </w:r>
      <w:r w:rsidR="0047606E" w:rsidRPr="00305CB2">
        <w:rPr>
          <w:b/>
        </w:rPr>
        <w:t xml:space="preserve"> </w:t>
      </w:r>
      <w:r w:rsidRPr="00305CB2">
        <w:rPr>
          <w:b/>
        </w:rPr>
        <w:t>raspored</w:t>
      </w:r>
    </w:p>
    <w:tbl>
      <w:tblPr>
        <w:tblpPr w:leftFromText="180" w:rightFromText="180" w:vertAnchor="text" w:horzAnchor="page" w:tblpX="1810"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35"/>
        <w:gridCol w:w="1701"/>
      </w:tblGrid>
      <w:tr w:rsidR="00BC2039" w:rsidRPr="00305CB2" w14:paraId="21BF4384" w14:textId="77777777" w:rsidTr="00BB45B0">
        <w:tc>
          <w:tcPr>
            <w:tcW w:w="4428" w:type="dxa"/>
            <w:tcBorders>
              <w:bottom w:val="nil"/>
            </w:tcBorders>
          </w:tcPr>
          <w:p w14:paraId="26894476" w14:textId="77777777" w:rsidR="00BC2039" w:rsidRPr="00305CB2" w:rsidRDefault="00BC2039" w:rsidP="00B53F13">
            <w:pPr>
              <w:spacing w:before="120" w:after="120"/>
            </w:pPr>
          </w:p>
        </w:tc>
        <w:tc>
          <w:tcPr>
            <w:tcW w:w="2235" w:type="dxa"/>
            <w:shd w:val="pct10" w:color="auto" w:fill="FFFFFF"/>
          </w:tcPr>
          <w:p w14:paraId="7B1433A4" w14:textId="77777777" w:rsidR="00BC2039" w:rsidRPr="00305CB2" w:rsidRDefault="00BC2039" w:rsidP="00B53F13">
            <w:pPr>
              <w:spacing w:before="120" w:after="120"/>
              <w:jc w:val="center"/>
              <w:rPr>
                <w:b/>
              </w:rPr>
            </w:pPr>
            <w:r w:rsidRPr="00305CB2">
              <w:rPr>
                <w:b/>
              </w:rPr>
              <w:t>DATUM</w:t>
            </w:r>
          </w:p>
        </w:tc>
        <w:tc>
          <w:tcPr>
            <w:tcW w:w="1701" w:type="dxa"/>
            <w:tcBorders>
              <w:bottom w:val="nil"/>
            </w:tcBorders>
            <w:shd w:val="pct10" w:color="auto" w:fill="FFFFFF"/>
          </w:tcPr>
          <w:p w14:paraId="510E0414" w14:textId="77777777" w:rsidR="00BC2039" w:rsidRPr="00305CB2" w:rsidRDefault="00BC2039" w:rsidP="00B53F13">
            <w:pPr>
              <w:spacing w:before="120" w:after="120"/>
              <w:jc w:val="center"/>
              <w:rPr>
                <w:b/>
              </w:rPr>
            </w:pPr>
            <w:r w:rsidRPr="00305CB2">
              <w:rPr>
                <w:b/>
              </w:rPr>
              <w:t>VREME*</w:t>
            </w:r>
          </w:p>
        </w:tc>
      </w:tr>
      <w:tr w:rsidR="00BC2039" w:rsidRPr="00305CB2" w14:paraId="284EB6FA" w14:textId="77777777" w:rsidTr="00BB45B0">
        <w:tc>
          <w:tcPr>
            <w:tcW w:w="4428" w:type="dxa"/>
            <w:shd w:val="pct10" w:color="auto" w:fill="FFFFFF"/>
          </w:tcPr>
          <w:p w14:paraId="418DE709" w14:textId="34371696" w:rsidR="00BC2039" w:rsidRPr="00305CB2" w:rsidRDefault="00BC2039" w:rsidP="00B53F13">
            <w:pPr>
              <w:spacing w:before="120" w:after="120"/>
              <w:jc w:val="center"/>
              <w:rPr>
                <w:b/>
              </w:rPr>
            </w:pPr>
            <w:r w:rsidRPr="00305CB2">
              <w:rPr>
                <w:b/>
              </w:rPr>
              <w:t>Rok za traženje dodatnih objašnjenja od Naručioca</w:t>
            </w:r>
          </w:p>
        </w:tc>
        <w:tc>
          <w:tcPr>
            <w:tcW w:w="2235" w:type="dxa"/>
          </w:tcPr>
          <w:p w14:paraId="7BE51411" w14:textId="10975E60" w:rsidR="00E80D48" w:rsidRPr="0025210B" w:rsidRDefault="0034053C" w:rsidP="00B53F13">
            <w:pPr>
              <w:spacing w:before="120" w:after="120"/>
              <w:jc w:val="center"/>
              <w:rPr>
                <w:lang w:val="en-US"/>
              </w:rPr>
            </w:pPr>
            <w:r>
              <w:rPr>
                <w:lang w:val="en-US"/>
              </w:rPr>
              <w:t>2</w:t>
            </w:r>
            <w:r w:rsidR="009B6A59">
              <w:rPr>
                <w:lang w:val="en-US"/>
              </w:rPr>
              <w:t>3</w:t>
            </w:r>
            <w:r w:rsidR="0025210B">
              <w:rPr>
                <w:lang w:val="en-US"/>
              </w:rPr>
              <w:t>.05.2022.godine</w:t>
            </w:r>
          </w:p>
          <w:p w14:paraId="1E3FBB2D" w14:textId="60E6BD57" w:rsidR="00BC2039" w:rsidRPr="00305CB2" w:rsidRDefault="00BC2039" w:rsidP="00B53F13">
            <w:pPr>
              <w:spacing w:before="120" w:after="120"/>
              <w:jc w:val="center"/>
              <w:rPr>
                <w:lang w:val="sr-Latn-CS"/>
              </w:rPr>
            </w:pPr>
          </w:p>
        </w:tc>
        <w:tc>
          <w:tcPr>
            <w:tcW w:w="1701" w:type="dxa"/>
          </w:tcPr>
          <w:p w14:paraId="0DFC6F83" w14:textId="1A0C511C" w:rsidR="00BC2039" w:rsidRPr="00163C17" w:rsidRDefault="009B6A59" w:rsidP="00B53F13">
            <w:pPr>
              <w:spacing w:before="120" w:after="120"/>
              <w:jc w:val="center"/>
              <w:rPr>
                <w:b/>
                <w:lang w:val="sr-Latn-RS"/>
              </w:rPr>
            </w:pPr>
            <w:r>
              <w:rPr>
                <w:b/>
                <w:lang w:val="sr-Latn-CS"/>
              </w:rPr>
              <w:t>09</w:t>
            </w:r>
            <w:r w:rsidR="00163C17">
              <w:rPr>
                <w:b/>
                <w:lang w:val="sr-Latn-RS"/>
              </w:rPr>
              <w:t>:00 časova</w:t>
            </w:r>
          </w:p>
        </w:tc>
      </w:tr>
      <w:tr w:rsidR="00BC2039" w:rsidRPr="00305CB2" w14:paraId="45A618E9" w14:textId="77777777" w:rsidTr="00BB45B0">
        <w:trPr>
          <w:trHeight w:val="467"/>
        </w:trPr>
        <w:tc>
          <w:tcPr>
            <w:tcW w:w="4428" w:type="dxa"/>
            <w:shd w:val="pct10" w:color="auto" w:fill="FFFFFF"/>
          </w:tcPr>
          <w:p w14:paraId="6ECE6C1C" w14:textId="77777777" w:rsidR="00BC2039" w:rsidRPr="00305CB2" w:rsidRDefault="00BC2039" w:rsidP="00B53F13">
            <w:pPr>
              <w:spacing w:before="120" w:after="120"/>
              <w:jc w:val="center"/>
              <w:rPr>
                <w:b/>
              </w:rPr>
            </w:pPr>
            <w:r w:rsidRPr="00305CB2">
              <w:rPr>
                <w:b/>
              </w:rPr>
              <w:t xml:space="preserve">Poslednji dan na koji Naručilac pruža dodatne informacije </w:t>
            </w:r>
          </w:p>
        </w:tc>
        <w:tc>
          <w:tcPr>
            <w:tcW w:w="2235" w:type="dxa"/>
          </w:tcPr>
          <w:p w14:paraId="00165F78" w14:textId="7539E9B7" w:rsidR="00E80D48" w:rsidRPr="0025210B" w:rsidRDefault="00163C17" w:rsidP="00B53F13">
            <w:pPr>
              <w:spacing w:before="120" w:after="120"/>
              <w:jc w:val="center"/>
              <w:rPr>
                <w:lang w:val="en-US"/>
              </w:rPr>
            </w:pPr>
            <w:r>
              <w:rPr>
                <w:lang w:val="en-US"/>
              </w:rPr>
              <w:t>2</w:t>
            </w:r>
            <w:r w:rsidR="0034053C">
              <w:rPr>
                <w:lang w:val="en-US"/>
              </w:rPr>
              <w:t>3</w:t>
            </w:r>
            <w:r w:rsidR="0025210B">
              <w:rPr>
                <w:lang w:val="en-US"/>
              </w:rPr>
              <w:t>.05.2022.godine</w:t>
            </w:r>
          </w:p>
          <w:p w14:paraId="75592448" w14:textId="0EFA9810" w:rsidR="00BC2039" w:rsidRPr="00305CB2" w:rsidRDefault="00BC2039" w:rsidP="00B53F13">
            <w:pPr>
              <w:spacing w:before="120" w:after="120"/>
              <w:jc w:val="center"/>
              <w:rPr>
                <w:lang w:val="sr-Latn-CS"/>
              </w:rPr>
            </w:pPr>
          </w:p>
        </w:tc>
        <w:tc>
          <w:tcPr>
            <w:tcW w:w="1701" w:type="dxa"/>
          </w:tcPr>
          <w:p w14:paraId="77D1C601" w14:textId="694CE8B0" w:rsidR="00BC2039" w:rsidRPr="00305CB2" w:rsidRDefault="00163C17" w:rsidP="00B53F13">
            <w:pPr>
              <w:spacing w:before="120" w:after="120"/>
              <w:jc w:val="center"/>
              <w:rPr>
                <w:b/>
                <w:lang w:val="sr-Latn-CS"/>
              </w:rPr>
            </w:pPr>
            <w:r>
              <w:rPr>
                <w:b/>
                <w:lang w:val="sr-Latn-CS"/>
              </w:rPr>
              <w:t>15:00 časova</w:t>
            </w:r>
          </w:p>
        </w:tc>
      </w:tr>
      <w:tr w:rsidR="00BC2039" w:rsidRPr="00305CB2" w14:paraId="08917B30" w14:textId="77777777" w:rsidTr="00BB45B0">
        <w:tc>
          <w:tcPr>
            <w:tcW w:w="4428" w:type="dxa"/>
            <w:shd w:val="pct10" w:color="auto" w:fill="FFFFFF"/>
          </w:tcPr>
          <w:p w14:paraId="101688ED" w14:textId="77777777" w:rsidR="00BC2039" w:rsidRPr="00305CB2" w:rsidRDefault="00BC2039" w:rsidP="00B53F13">
            <w:pPr>
              <w:spacing w:before="120" w:after="120"/>
              <w:jc w:val="center"/>
              <w:rPr>
                <w:b/>
              </w:rPr>
            </w:pPr>
            <w:r w:rsidRPr="00305CB2">
              <w:rPr>
                <w:b/>
              </w:rPr>
              <w:t>Rok za podnošenje ponuda</w:t>
            </w:r>
          </w:p>
        </w:tc>
        <w:tc>
          <w:tcPr>
            <w:tcW w:w="2235" w:type="dxa"/>
          </w:tcPr>
          <w:p w14:paraId="4B8F9D40" w14:textId="7FA7CC96" w:rsidR="00E80D48" w:rsidRPr="0025210B" w:rsidRDefault="0034053C" w:rsidP="00B53F13">
            <w:pPr>
              <w:spacing w:before="120" w:after="120"/>
              <w:jc w:val="center"/>
              <w:rPr>
                <w:lang w:val="en-US"/>
              </w:rPr>
            </w:pPr>
            <w:r>
              <w:rPr>
                <w:lang w:val="en-US"/>
              </w:rPr>
              <w:t>26</w:t>
            </w:r>
            <w:r w:rsidR="0025210B">
              <w:rPr>
                <w:lang w:val="en-US"/>
              </w:rPr>
              <w:t>.05.2022.godine</w:t>
            </w:r>
          </w:p>
          <w:p w14:paraId="5F908015" w14:textId="77DA3530" w:rsidR="00BC2039" w:rsidRPr="00305CB2" w:rsidRDefault="00BC2039" w:rsidP="002E0780">
            <w:pPr>
              <w:spacing w:before="120" w:after="120"/>
              <w:jc w:val="center"/>
              <w:rPr>
                <w:lang w:val="sr-Latn-CS"/>
              </w:rPr>
            </w:pPr>
          </w:p>
        </w:tc>
        <w:tc>
          <w:tcPr>
            <w:tcW w:w="1701" w:type="dxa"/>
          </w:tcPr>
          <w:p w14:paraId="458E8BAE" w14:textId="77777777" w:rsidR="00BC2039" w:rsidRPr="00305CB2" w:rsidRDefault="00BC2039" w:rsidP="00B53F13">
            <w:pPr>
              <w:spacing w:before="120" w:after="120"/>
              <w:jc w:val="center"/>
              <w:rPr>
                <w:lang w:val="sr-Latn-CS"/>
              </w:rPr>
            </w:pPr>
            <w:r w:rsidRPr="00305CB2">
              <w:rPr>
                <w:lang w:val="sr-Latn-CS"/>
              </w:rPr>
              <w:t xml:space="preserve">12:00 časova </w:t>
            </w:r>
          </w:p>
        </w:tc>
      </w:tr>
      <w:tr w:rsidR="00BC2039" w:rsidRPr="00305CB2" w14:paraId="75DD5423" w14:textId="77777777" w:rsidTr="00BB45B0">
        <w:tc>
          <w:tcPr>
            <w:tcW w:w="4428" w:type="dxa"/>
            <w:shd w:val="pct10" w:color="auto" w:fill="FFFFFF"/>
          </w:tcPr>
          <w:p w14:paraId="502FA645" w14:textId="77777777" w:rsidR="00BC2039" w:rsidRPr="00305CB2" w:rsidRDefault="00BC2039" w:rsidP="00B53F13">
            <w:pPr>
              <w:spacing w:before="120" w:after="120"/>
              <w:jc w:val="center"/>
              <w:rPr>
                <w:b/>
              </w:rPr>
            </w:pPr>
            <w:r w:rsidRPr="00305CB2">
              <w:rPr>
                <w:b/>
              </w:rPr>
              <w:t>Javno otvaranje ponuda</w:t>
            </w:r>
          </w:p>
        </w:tc>
        <w:tc>
          <w:tcPr>
            <w:tcW w:w="2235" w:type="dxa"/>
          </w:tcPr>
          <w:p w14:paraId="4F0A89FF" w14:textId="24AEF7A8" w:rsidR="008B1EE4" w:rsidRPr="0025210B" w:rsidRDefault="0034053C" w:rsidP="00B53F13">
            <w:pPr>
              <w:spacing w:before="120" w:after="120"/>
              <w:jc w:val="center"/>
              <w:rPr>
                <w:b/>
                <w:lang w:val="en-US"/>
              </w:rPr>
            </w:pPr>
            <w:r>
              <w:rPr>
                <w:lang w:val="en-US"/>
              </w:rPr>
              <w:t>26</w:t>
            </w:r>
            <w:r w:rsidR="0025210B">
              <w:rPr>
                <w:lang w:val="en-US"/>
              </w:rPr>
              <w:t>.05.2022.godine</w:t>
            </w:r>
          </w:p>
          <w:p w14:paraId="625CC8D0" w14:textId="2221E88D" w:rsidR="00BC2039" w:rsidRPr="00305CB2" w:rsidRDefault="00BC2039" w:rsidP="00B53F13">
            <w:pPr>
              <w:spacing w:before="120" w:after="120"/>
              <w:jc w:val="center"/>
              <w:rPr>
                <w:lang w:val="sr-Latn-CS"/>
              </w:rPr>
            </w:pPr>
          </w:p>
        </w:tc>
        <w:tc>
          <w:tcPr>
            <w:tcW w:w="1701" w:type="dxa"/>
          </w:tcPr>
          <w:p w14:paraId="1C90B0DA" w14:textId="77777777" w:rsidR="00BC2039" w:rsidRPr="00305CB2" w:rsidRDefault="00BC2039" w:rsidP="00B53F13">
            <w:pPr>
              <w:spacing w:before="120" w:after="120"/>
              <w:jc w:val="center"/>
              <w:rPr>
                <w:lang w:val="sr-Latn-CS"/>
              </w:rPr>
            </w:pPr>
            <w:r w:rsidRPr="00305CB2">
              <w:rPr>
                <w:lang w:val="sr-Latn-CS"/>
              </w:rPr>
              <w:lastRenderedPageBreak/>
              <w:t xml:space="preserve">12:30 časova </w:t>
            </w:r>
          </w:p>
        </w:tc>
      </w:tr>
      <w:tr w:rsidR="00BC2039" w:rsidRPr="00305CB2" w14:paraId="4E617E9D" w14:textId="77777777" w:rsidTr="00BB45B0">
        <w:tc>
          <w:tcPr>
            <w:tcW w:w="4428" w:type="dxa"/>
            <w:shd w:val="pct10" w:color="auto" w:fill="FFFFFF"/>
          </w:tcPr>
          <w:p w14:paraId="46F1C4B7" w14:textId="77777777" w:rsidR="00BC2039" w:rsidRPr="00305CB2" w:rsidRDefault="00BC2039" w:rsidP="00B53F13">
            <w:pPr>
              <w:spacing w:before="120" w:after="120"/>
              <w:jc w:val="center"/>
              <w:rPr>
                <w:b/>
              </w:rPr>
            </w:pPr>
            <w:r w:rsidRPr="00305CB2">
              <w:rPr>
                <w:b/>
              </w:rPr>
              <w:t>O</w:t>
            </w:r>
            <w:r w:rsidRPr="00305CB2">
              <w:rPr>
                <w:b/>
                <w:lang w:val="sr-Latn-CS"/>
              </w:rPr>
              <w:t xml:space="preserve">dluka o </w:t>
            </w:r>
            <w:r w:rsidRPr="00305CB2">
              <w:rPr>
                <w:b/>
              </w:rPr>
              <w:t>dodel</w:t>
            </w:r>
            <w:r w:rsidRPr="00305CB2">
              <w:rPr>
                <w:b/>
                <w:lang w:val="sr-Latn-CS"/>
              </w:rPr>
              <w:t>i/obustavi</w:t>
            </w:r>
            <w:r w:rsidRPr="00305CB2">
              <w:rPr>
                <w:b/>
              </w:rPr>
              <w:t xml:space="preserve"> ugovora</w:t>
            </w:r>
            <w:r w:rsidRPr="00305CB2">
              <w:t>**</w:t>
            </w:r>
          </w:p>
        </w:tc>
        <w:tc>
          <w:tcPr>
            <w:tcW w:w="2235" w:type="dxa"/>
          </w:tcPr>
          <w:p w14:paraId="617FE3A1" w14:textId="5D477495" w:rsidR="00BC2039" w:rsidRPr="00305CB2" w:rsidRDefault="0034053C" w:rsidP="00B53F13">
            <w:pPr>
              <w:spacing w:before="120" w:after="120"/>
              <w:jc w:val="center"/>
              <w:rPr>
                <w:lang w:val="sr-Latn-CS"/>
              </w:rPr>
            </w:pPr>
            <w:r>
              <w:rPr>
                <w:lang w:val="en-US"/>
              </w:rPr>
              <w:t>Jun</w:t>
            </w:r>
            <w:r w:rsidR="00156BDF">
              <w:rPr>
                <w:lang w:val="en-US"/>
              </w:rPr>
              <w:t>.2022.godine</w:t>
            </w:r>
          </w:p>
        </w:tc>
        <w:tc>
          <w:tcPr>
            <w:tcW w:w="1701" w:type="dxa"/>
          </w:tcPr>
          <w:p w14:paraId="024C90F3" w14:textId="77777777" w:rsidR="00BC2039" w:rsidRPr="00305CB2" w:rsidRDefault="00BC2039" w:rsidP="00B53F13">
            <w:pPr>
              <w:spacing w:before="120" w:after="120"/>
              <w:jc w:val="center"/>
              <w:rPr>
                <w:b/>
              </w:rPr>
            </w:pPr>
            <w:r w:rsidRPr="00305CB2">
              <w:rPr>
                <w:b/>
              </w:rPr>
              <w:t>-</w:t>
            </w:r>
          </w:p>
        </w:tc>
      </w:tr>
      <w:tr w:rsidR="00BC2039" w:rsidRPr="00305CB2" w14:paraId="2ABB48E1" w14:textId="77777777" w:rsidTr="007F2B32">
        <w:trPr>
          <w:trHeight w:val="70"/>
        </w:trPr>
        <w:tc>
          <w:tcPr>
            <w:tcW w:w="4428" w:type="dxa"/>
            <w:shd w:val="pct10" w:color="auto" w:fill="FFFFFF"/>
          </w:tcPr>
          <w:p w14:paraId="0D4319B1" w14:textId="77777777" w:rsidR="00BC2039" w:rsidRPr="00305CB2" w:rsidRDefault="00BC2039" w:rsidP="00B53F13">
            <w:pPr>
              <w:spacing w:before="120" w:after="120"/>
              <w:jc w:val="center"/>
              <w:rPr>
                <w:b/>
              </w:rPr>
            </w:pPr>
            <w:r w:rsidRPr="00305CB2">
              <w:rPr>
                <w:b/>
              </w:rPr>
              <w:t>Potpisivanje ugovora</w:t>
            </w:r>
            <w:r w:rsidRPr="00305CB2">
              <w:t>**</w:t>
            </w:r>
          </w:p>
        </w:tc>
        <w:tc>
          <w:tcPr>
            <w:tcW w:w="2235" w:type="dxa"/>
          </w:tcPr>
          <w:p w14:paraId="676B1E49" w14:textId="6420187D" w:rsidR="00BC2039" w:rsidRPr="00305CB2" w:rsidRDefault="00156BDF" w:rsidP="00B53F13">
            <w:pPr>
              <w:spacing w:before="120" w:after="120"/>
              <w:jc w:val="center"/>
              <w:rPr>
                <w:lang w:val="sr-Latn-CS"/>
              </w:rPr>
            </w:pPr>
            <w:r>
              <w:rPr>
                <w:lang w:val="en-US"/>
              </w:rPr>
              <w:t>Jun 2022.godine</w:t>
            </w:r>
          </w:p>
        </w:tc>
        <w:tc>
          <w:tcPr>
            <w:tcW w:w="1701" w:type="dxa"/>
          </w:tcPr>
          <w:p w14:paraId="1375D6BA" w14:textId="77777777" w:rsidR="00BC2039" w:rsidRPr="00305CB2" w:rsidRDefault="00BC2039" w:rsidP="00B53F13">
            <w:pPr>
              <w:spacing w:before="120" w:after="120"/>
              <w:jc w:val="center"/>
              <w:rPr>
                <w:b/>
              </w:rPr>
            </w:pPr>
            <w:r w:rsidRPr="00305CB2">
              <w:rPr>
                <w:b/>
              </w:rPr>
              <w:t>-</w:t>
            </w:r>
          </w:p>
        </w:tc>
      </w:tr>
    </w:tbl>
    <w:p w14:paraId="6DE7B920" w14:textId="77777777" w:rsidR="003436FE" w:rsidRPr="00305CB2" w:rsidRDefault="003436FE" w:rsidP="00B53F13">
      <w:pPr>
        <w:spacing w:before="120" w:after="120"/>
        <w:rPr>
          <w:b/>
        </w:rPr>
      </w:pPr>
      <w:r w:rsidRPr="00305CB2">
        <w:rPr>
          <w:b/>
        </w:rPr>
        <w:t xml:space="preserve">* </w:t>
      </w:r>
      <w:r w:rsidR="00CA1A0E" w:rsidRPr="00305CB2">
        <w:rPr>
          <w:b/>
        </w:rPr>
        <w:t>Sva</w:t>
      </w:r>
      <w:r w:rsidR="008508D2" w:rsidRPr="00305CB2">
        <w:rPr>
          <w:b/>
        </w:rPr>
        <w:t xml:space="preserve"> </w:t>
      </w:r>
      <w:r w:rsidR="00CA1A0E" w:rsidRPr="00305CB2">
        <w:rPr>
          <w:b/>
        </w:rPr>
        <w:t>vremena</w:t>
      </w:r>
      <w:r w:rsidR="008508D2" w:rsidRPr="00305CB2">
        <w:rPr>
          <w:b/>
        </w:rPr>
        <w:t xml:space="preserve"> </w:t>
      </w:r>
      <w:r w:rsidR="00CA1A0E" w:rsidRPr="00305CB2">
        <w:rPr>
          <w:b/>
        </w:rPr>
        <w:t>odnose</w:t>
      </w:r>
      <w:r w:rsidR="008508D2" w:rsidRPr="00305CB2">
        <w:rPr>
          <w:b/>
        </w:rPr>
        <w:t xml:space="preserve"> </w:t>
      </w:r>
      <w:r w:rsidR="00CA1A0E" w:rsidRPr="00305CB2">
        <w:rPr>
          <w:b/>
        </w:rPr>
        <w:t>se</w:t>
      </w:r>
      <w:r w:rsidR="008508D2" w:rsidRPr="00305CB2">
        <w:rPr>
          <w:b/>
        </w:rPr>
        <w:t xml:space="preserve"> </w:t>
      </w:r>
      <w:r w:rsidR="00CA1A0E" w:rsidRPr="00305CB2">
        <w:rPr>
          <w:b/>
        </w:rPr>
        <w:t>na</w:t>
      </w:r>
      <w:r w:rsidR="008508D2" w:rsidRPr="00305CB2">
        <w:rPr>
          <w:b/>
        </w:rPr>
        <w:t xml:space="preserve"> </w:t>
      </w:r>
      <w:r w:rsidR="00CA1A0E" w:rsidRPr="00305CB2">
        <w:rPr>
          <w:b/>
        </w:rPr>
        <w:t>vremensku</w:t>
      </w:r>
      <w:r w:rsidR="008508D2" w:rsidRPr="00305CB2">
        <w:rPr>
          <w:b/>
        </w:rPr>
        <w:t xml:space="preserve"> </w:t>
      </w:r>
      <w:r w:rsidR="00CA1A0E" w:rsidRPr="00305CB2">
        <w:rPr>
          <w:b/>
        </w:rPr>
        <w:t>zonu</w:t>
      </w:r>
      <w:r w:rsidR="008508D2" w:rsidRPr="00305CB2">
        <w:rPr>
          <w:b/>
        </w:rPr>
        <w:t xml:space="preserve"> </w:t>
      </w:r>
      <w:r w:rsidR="00CA1A0E" w:rsidRPr="00305CB2">
        <w:rPr>
          <w:b/>
        </w:rPr>
        <w:t>države</w:t>
      </w:r>
      <w:r w:rsidR="008508D2" w:rsidRPr="00305CB2">
        <w:rPr>
          <w:b/>
        </w:rPr>
        <w:t xml:space="preserve"> </w:t>
      </w:r>
      <w:r w:rsidR="00CA1A0E" w:rsidRPr="00305CB2">
        <w:rPr>
          <w:b/>
        </w:rPr>
        <w:t>Naručioca</w:t>
      </w:r>
      <w:r w:rsidRPr="00305CB2">
        <w:rPr>
          <w:b/>
        </w:rPr>
        <w:br/>
      </w:r>
      <w:r w:rsidR="00FB376E" w:rsidRPr="00305CB2">
        <w:t>**</w:t>
      </w:r>
      <w:r w:rsidR="00CA1A0E" w:rsidRPr="00305CB2">
        <w:rPr>
          <w:b/>
        </w:rPr>
        <w:t>Okvirni</w:t>
      </w:r>
      <w:r w:rsidR="008508D2" w:rsidRPr="00305CB2">
        <w:rPr>
          <w:b/>
        </w:rPr>
        <w:t xml:space="preserve"> </w:t>
      </w:r>
      <w:r w:rsidR="00CA1A0E" w:rsidRPr="00305CB2">
        <w:rPr>
          <w:b/>
        </w:rPr>
        <w:t>datum</w:t>
      </w:r>
    </w:p>
    <w:p w14:paraId="6DB5F536" w14:textId="77777777" w:rsidR="00E80D48" w:rsidRPr="00305CB2" w:rsidRDefault="00E80D48" w:rsidP="00B53F13">
      <w:pPr>
        <w:spacing w:before="120" w:after="120"/>
        <w:rPr>
          <w:b/>
        </w:rPr>
      </w:pPr>
    </w:p>
    <w:p w14:paraId="788D0ABB" w14:textId="77777777" w:rsidR="003436FE" w:rsidRPr="00305CB2" w:rsidRDefault="00437D94" w:rsidP="00B53F13">
      <w:pPr>
        <w:keepNext/>
        <w:numPr>
          <w:ilvl w:val="0"/>
          <w:numId w:val="19"/>
        </w:numPr>
        <w:spacing w:before="120" w:after="120"/>
        <w:jc w:val="both"/>
        <w:rPr>
          <w:b/>
        </w:rPr>
      </w:pPr>
      <w:bookmarkStart w:id="1" w:name="_Ref499615030"/>
      <w:r w:rsidRPr="00305CB2">
        <w:rPr>
          <w:b/>
          <w:lang w:val="sr-Latn-CS"/>
        </w:rPr>
        <w:t>Pravo u</w:t>
      </w:r>
      <w:r w:rsidRPr="00305CB2">
        <w:rPr>
          <w:b/>
        </w:rPr>
        <w:t>češć</w:t>
      </w:r>
      <w:r w:rsidRPr="00305CB2">
        <w:rPr>
          <w:b/>
          <w:lang w:val="sr-Latn-CS"/>
        </w:rPr>
        <w:t>a</w:t>
      </w:r>
      <w:bookmarkEnd w:id="1"/>
    </w:p>
    <w:p w14:paraId="55E19A59" w14:textId="77777777" w:rsidR="003436FE" w:rsidRPr="004F3C9D" w:rsidRDefault="00CA1A0E" w:rsidP="00B53F13">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pPr>
      <w:r w:rsidRPr="004F3C9D">
        <w:t>Pravo</w:t>
      </w:r>
      <w:r w:rsidR="008508D2" w:rsidRPr="004F3C9D">
        <w:t xml:space="preserve"> </w:t>
      </w:r>
      <w:r w:rsidRPr="004F3C9D">
        <w:t>učešća</w:t>
      </w:r>
      <w:r w:rsidR="008508D2" w:rsidRPr="004F3C9D">
        <w:t xml:space="preserve"> </w:t>
      </w:r>
      <w:r w:rsidRPr="004F3C9D">
        <w:t>imaju</w:t>
      </w:r>
      <w:r w:rsidR="008508D2" w:rsidRPr="004F3C9D">
        <w:t xml:space="preserve"> </w:t>
      </w:r>
      <w:r w:rsidRPr="004F3C9D">
        <w:t>sva</w:t>
      </w:r>
      <w:r w:rsidR="008508D2" w:rsidRPr="004F3C9D">
        <w:t xml:space="preserve"> </w:t>
      </w:r>
      <w:r w:rsidRPr="004F3C9D">
        <w:t>pravna</w:t>
      </w:r>
      <w:r w:rsidR="00766474" w:rsidRPr="004F3C9D">
        <w:t xml:space="preserve"> </w:t>
      </w:r>
      <w:r w:rsidRPr="004F3C9D">
        <w:t>i</w:t>
      </w:r>
      <w:r w:rsidR="00766474" w:rsidRPr="004F3C9D">
        <w:t xml:space="preserve"> </w:t>
      </w:r>
      <w:r w:rsidRPr="004F3C9D">
        <w:t>fizička</w:t>
      </w:r>
      <w:r w:rsidR="00766474" w:rsidRPr="004F3C9D">
        <w:t xml:space="preserve"> </w:t>
      </w:r>
      <w:r w:rsidRPr="004F3C9D">
        <w:t>lica</w:t>
      </w:r>
      <w:r w:rsidR="008508D2" w:rsidRPr="004F3C9D">
        <w:t xml:space="preserve"> </w:t>
      </w:r>
      <w:r w:rsidRPr="004F3C9D">
        <w:t>koja</w:t>
      </w:r>
      <w:r w:rsidR="008508D2" w:rsidRPr="004F3C9D">
        <w:t xml:space="preserve"> </w:t>
      </w:r>
      <w:r w:rsidRPr="004F3C9D">
        <w:t>ispunjavaju</w:t>
      </w:r>
      <w:r w:rsidR="008508D2" w:rsidRPr="004F3C9D">
        <w:t xml:space="preserve"> </w:t>
      </w:r>
      <w:r w:rsidRPr="004F3C9D">
        <w:t>sledeće</w:t>
      </w:r>
      <w:r w:rsidR="008508D2" w:rsidRPr="004F3C9D">
        <w:t xml:space="preserve"> </w:t>
      </w:r>
      <w:r w:rsidRPr="004F3C9D">
        <w:t>obavezne</w:t>
      </w:r>
      <w:r w:rsidR="008508D2" w:rsidRPr="004F3C9D">
        <w:t xml:space="preserve"> </w:t>
      </w:r>
      <w:r w:rsidRPr="004F3C9D">
        <w:t>uslove</w:t>
      </w:r>
      <w:r w:rsidR="008508D2" w:rsidRPr="004F3C9D">
        <w:t xml:space="preserve"> / </w:t>
      </w:r>
      <w:r w:rsidRPr="004F3C9D">
        <w:t>kriterijume</w:t>
      </w:r>
      <w:r w:rsidR="008508D2" w:rsidRPr="004F3C9D">
        <w:t xml:space="preserve"> </w:t>
      </w:r>
      <w:r w:rsidRPr="004F3C9D">
        <w:t>za</w:t>
      </w:r>
      <w:r w:rsidR="008508D2" w:rsidRPr="004F3C9D">
        <w:t xml:space="preserve"> </w:t>
      </w:r>
      <w:r w:rsidRPr="004F3C9D">
        <w:t>učešće</w:t>
      </w:r>
      <w:r w:rsidR="007C55FF" w:rsidRPr="004F3C9D">
        <w:t xml:space="preserve"> </w:t>
      </w:r>
      <w:r w:rsidRPr="004F3C9D">
        <w:t>u</w:t>
      </w:r>
      <w:r w:rsidR="007C55FF" w:rsidRPr="004F3C9D">
        <w:t xml:space="preserve"> </w:t>
      </w:r>
      <w:r w:rsidRPr="004F3C9D">
        <w:t>postupku</w:t>
      </w:r>
      <w:r w:rsidR="00221AC9" w:rsidRPr="004F3C9D">
        <w:rPr>
          <w:lang w:val="sr-Latn-CS"/>
        </w:rPr>
        <w:t xml:space="preserve"> </w:t>
      </w:r>
      <w:r w:rsidRPr="004F3C9D">
        <w:t>nabavke</w:t>
      </w:r>
      <w:r w:rsidR="008B05CB" w:rsidRPr="004F3C9D">
        <w:t>:</w:t>
      </w:r>
    </w:p>
    <w:p w14:paraId="7CEE4E8F" w14:textId="77777777" w:rsidR="004F3C9D" w:rsidRPr="004F3C9D" w:rsidRDefault="004F3C9D" w:rsidP="004F3C9D">
      <w:pPr>
        <w:pStyle w:val="BodyText"/>
        <w:numPr>
          <w:ilvl w:val="2"/>
          <w:numId w:val="38"/>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985" w:hanging="851"/>
        <w:jc w:val="both"/>
        <w:outlineLvl w:val="3"/>
      </w:pPr>
      <w:r w:rsidRPr="004F3C9D">
        <w:t>Da su registrovani kod nadležnog organa;</w:t>
      </w:r>
    </w:p>
    <w:p w14:paraId="5D48CA5E" w14:textId="77777777" w:rsidR="004F3C9D" w:rsidRPr="004F3C9D" w:rsidRDefault="004F3C9D" w:rsidP="004F3C9D">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pPr>
      <w:r w:rsidRPr="004F3C9D">
        <w:rPr>
          <w:lang w:val="sr-Latn-RS"/>
        </w:rPr>
        <w:t xml:space="preserve">Da privredni subjekt </w:t>
      </w:r>
      <w:r w:rsidRPr="004F3C9D">
        <w:t>i njegov zakonski zastupnik u periodu od prethodnih pet godina od dana isteka roka za podnošenje ponuda</w:t>
      </w:r>
      <w:r w:rsidRPr="004F3C9D">
        <w:rPr>
          <w:lang w:val="sr-Latn-RS"/>
        </w:rPr>
        <w:t xml:space="preserve"> </w:t>
      </w:r>
      <w:r w:rsidRPr="004F3C9D">
        <w:t>nije pravnosnažno osuđen, osim ako pravnosnažnom presudom nije utvrđen drugi period zabrane učešća u postupku javne nabavke, za:</w:t>
      </w:r>
    </w:p>
    <w:p w14:paraId="4C887341" w14:textId="77777777" w:rsidR="004F3C9D" w:rsidRPr="004F3C9D" w:rsidRDefault="004F3C9D" w:rsidP="004F3C9D">
      <w:pPr>
        <w:pStyle w:val="BodyText"/>
        <w:numPr>
          <w:ilvl w:val="0"/>
          <w:numId w:val="39"/>
        </w:numPr>
        <w:tabs>
          <w:tab w:val="left" w:pos="0"/>
          <w:tab w:val="left" w:pos="1133"/>
          <w:tab w:val="left" w:pos="1985"/>
          <w:tab w:val="left" w:pos="2694"/>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4F3C9D">
        <w:t xml:space="preserve">krivično delo kao član organizovane kriminalne grupe i krivično delo udruživanje radi vršenja krivičnih dela; </w:t>
      </w:r>
    </w:p>
    <w:p w14:paraId="29BA6F2A" w14:textId="77777777" w:rsidR="004F3C9D" w:rsidRPr="004F3C9D" w:rsidRDefault="004F3C9D" w:rsidP="004F3C9D">
      <w:pPr>
        <w:pStyle w:val="BodyText"/>
        <w:numPr>
          <w:ilvl w:val="0"/>
          <w:numId w:val="39"/>
        </w:numPr>
        <w:tabs>
          <w:tab w:val="left" w:pos="0"/>
          <w:tab w:val="left" w:pos="1133"/>
          <w:tab w:val="left" w:pos="1985"/>
          <w:tab w:val="left" w:pos="2694"/>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4F3C9D">
        <w:t xml:space="preserve">krivično delo zloupotrebe položaja odgovornog lica, krivično delo zloupotrebe u vezi sa javnom nabavkom, krivično delo primanja mita u obavljanju privredne delatnosti, krivično delo davanja mita u obavljanju privredne delatnosti, krivično delo zloupotrebe službenog položaja, krivično delo trgovine uticajem, krivično delo primanja mita i krivično delo davanja mita, krivično delo prevare, krivično delo neosnovanog dobijanja i korišćenja kredita i druge pogodnosti, krivično delo prevare u obavljanju privredne delatnosti i krivično delo poreske utaje, krivično delo terorizma, krivično delo javnog podsticanja na izvršenje terorističkih dela, krivično delo vrbovanja i obučavanja za vršenje terorističkih dela i krivično delo terorističkog udruživanja, krivično delo pranja novca, krivično delo finansiranja terorizma, krivično delo trgovine ljudima i krivično delo zasnivanja ropskog odnosa i prevoza lica u ropskom odnosu; </w:t>
      </w:r>
    </w:p>
    <w:p w14:paraId="70475CF8" w14:textId="77777777" w:rsidR="004F3C9D" w:rsidRPr="004F3C9D" w:rsidRDefault="004F3C9D" w:rsidP="004F3C9D">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rPr>
          <w:lang w:val="sr-Latn-RS"/>
        </w:rPr>
      </w:pPr>
      <w:r w:rsidRPr="004F3C9D">
        <w:rPr>
          <w:lang w:val="sr-Latn-RS"/>
        </w:rPr>
        <w:t xml:space="preserve">Da je privredni subjekt izmirio dospele poreze i doprinose za obavezno socijalno osiguranje ili da mu je obavezujućim sporazumom ili rešenjem, u skladu sa posebnim propisom, odobreno odlaganje plaćanja duga, uključujući sve nastale kamate i novčane kazne; </w:t>
      </w:r>
    </w:p>
    <w:p w14:paraId="7CC69791" w14:textId="77777777" w:rsidR="004F3C9D" w:rsidRPr="004F3C9D" w:rsidRDefault="004F3C9D" w:rsidP="004F3C9D">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rPr>
          <w:lang w:val="sr-Latn-RS"/>
        </w:rPr>
      </w:pPr>
      <w:r w:rsidRPr="004F3C9D">
        <w:rPr>
          <w:lang w:val="sr-Latn-RS"/>
        </w:rPr>
        <w:t xml:space="preserve">Da privredni subjekt u periodu od prethodne dve godine od dana isteka roka za podnošenje ponuda nije povredio obaveze u oblasti zaštite životne sredine, socijalnog i radnog prava, uključujući kolektivne ugovore, a naročito obavezu isplate ugovorene zarade ili drugih obaveznih isplata, uključujući i obaveze u skladu s </w:t>
      </w:r>
      <w:r w:rsidRPr="004F3C9D">
        <w:rPr>
          <w:lang w:val="sr-Latn-RS"/>
        </w:rPr>
        <w:lastRenderedPageBreak/>
        <w:t xml:space="preserve">odredbama </w:t>
      </w:r>
      <w:r w:rsidRPr="004F3C9D">
        <w:rPr>
          <w:bCs/>
          <w:iCs/>
        </w:rPr>
        <w:t>u skladu s odredbama  međunarodnih konvencija iz gorenavedenih oblasti</w:t>
      </w:r>
      <w:r w:rsidRPr="004F3C9D">
        <w:rPr>
          <w:lang w:val="sr-Latn-RS"/>
        </w:rPr>
        <w:t xml:space="preserve">; </w:t>
      </w:r>
    </w:p>
    <w:p w14:paraId="69B19115" w14:textId="77777777" w:rsidR="004F3C9D" w:rsidRPr="004F3C9D" w:rsidRDefault="004F3C9D" w:rsidP="004F3C9D">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rPr>
          <w:lang w:val="sr-Latn-RS"/>
        </w:rPr>
      </w:pPr>
      <w:r w:rsidRPr="004F3C9D">
        <w:rPr>
          <w:lang w:val="sr-Latn-RS"/>
        </w:rPr>
        <w:t xml:space="preserve">Da ne postoji sukob interesa, u smislu ovog zakona, koji ne može da se otkloni drugim merama; </w:t>
      </w:r>
    </w:p>
    <w:p w14:paraId="5C17B2C3" w14:textId="77777777" w:rsidR="004F3C9D" w:rsidRPr="004F3C9D" w:rsidRDefault="004F3C9D" w:rsidP="004F3C9D">
      <w:pPr>
        <w:pStyle w:val="BodyText"/>
        <w:numPr>
          <w:ilvl w:val="2"/>
          <w:numId w:val="38"/>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985" w:hanging="851"/>
        <w:jc w:val="both"/>
        <w:outlineLvl w:val="3"/>
      </w:pPr>
      <w:r w:rsidRPr="004F3C9D">
        <w:rPr>
          <w:lang w:val="sr-Latn-RS"/>
        </w:rPr>
        <w:t>Da privredni subjekt nije pokušao da izvrši neprimeren uticaj na postupak odlučivanja naručioca ili da dođe do poverljivih podataka koji bi mogli da mu omoguće prednost u postupku javne nabavke ili nije dostavio obmanjujuće podatke koji mogu da utiču na odluke koje se tiču isključenja privrednog subjekta, izbora privrednog subjekta ili dodele ugovora</w:t>
      </w:r>
      <w:r w:rsidRPr="004F3C9D">
        <w:t>;</w:t>
      </w:r>
    </w:p>
    <w:p w14:paraId="2EF05FF6" w14:textId="143C1C53" w:rsidR="004F3C9D" w:rsidRPr="004F3C9D" w:rsidRDefault="004F3C9D" w:rsidP="004F3C9D">
      <w:pPr>
        <w:pStyle w:val="BodyText"/>
        <w:numPr>
          <w:ilvl w:val="1"/>
          <w:numId w:val="38"/>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4F3C9D">
        <w:t xml:space="preserve">Ponuđači dokazuju ispunjenost uslova iz tačke 3.1 dostavljanjem Izjave o ispunjavanju obaveznih uslova u skladu sa </w:t>
      </w:r>
      <w:r w:rsidRPr="004F3C9D">
        <w:rPr>
          <w:b/>
          <w:lang w:val="en-GB"/>
        </w:rPr>
        <w:t xml:space="preserve">Obrascem </w:t>
      </w:r>
      <w:r w:rsidR="00324574">
        <w:rPr>
          <w:b/>
          <w:lang w:val="en-GB"/>
        </w:rPr>
        <w:t>4</w:t>
      </w:r>
      <w:r w:rsidRPr="004F3C9D">
        <w:rPr>
          <w:b/>
          <w:lang w:val="en-GB"/>
        </w:rPr>
        <w:t>: Izjava ponuđača o ispunjenju obaveznih uslova</w:t>
      </w:r>
      <w:r w:rsidR="004C60F2">
        <w:rPr>
          <w:b/>
          <w:lang w:val="en-GB"/>
        </w:rPr>
        <w:t xml:space="preserve"> (i </w:t>
      </w:r>
      <w:r w:rsidR="004C60F2" w:rsidRPr="004F3C9D">
        <w:rPr>
          <w:b/>
          <w:lang w:val="en-GB"/>
        </w:rPr>
        <w:t xml:space="preserve">Obrascem </w:t>
      </w:r>
      <w:r w:rsidR="004C60F2">
        <w:rPr>
          <w:b/>
          <w:lang w:val="en-GB"/>
        </w:rPr>
        <w:t>4A</w:t>
      </w:r>
      <w:r w:rsidR="004C60F2" w:rsidRPr="004F3C9D">
        <w:rPr>
          <w:b/>
          <w:lang w:val="en-GB"/>
        </w:rPr>
        <w:t>: Izjava po</w:t>
      </w:r>
      <w:r w:rsidR="004C60F2">
        <w:rPr>
          <w:b/>
          <w:lang w:val="en-GB"/>
        </w:rPr>
        <w:t>dizvođača</w:t>
      </w:r>
      <w:r w:rsidR="004C60F2" w:rsidRPr="004F3C9D">
        <w:rPr>
          <w:b/>
          <w:lang w:val="en-GB"/>
        </w:rPr>
        <w:t xml:space="preserve"> o ispunjenju obaveznih uslova</w:t>
      </w:r>
      <w:r w:rsidR="004C60F2">
        <w:rPr>
          <w:b/>
          <w:lang w:val="en-GB"/>
        </w:rPr>
        <w:t xml:space="preserve">, </w:t>
      </w:r>
      <w:r w:rsidR="004C60F2" w:rsidRPr="004C60F2">
        <w:rPr>
          <w:lang w:val="en-GB"/>
        </w:rPr>
        <w:t>ukoliko je primenljivo</w:t>
      </w:r>
      <w:r w:rsidR="004C60F2">
        <w:rPr>
          <w:b/>
          <w:lang w:val="en-GB"/>
        </w:rPr>
        <w:t>)</w:t>
      </w:r>
      <w:r w:rsidRPr="00324574">
        <w:rPr>
          <w:lang w:val="en-GB"/>
        </w:rPr>
        <w:t xml:space="preserve"> i dostavljanjem Izjave o poštovanju obaveza u skladu sa</w:t>
      </w:r>
      <w:r w:rsidRPr="004F3C9D">
        <w:rPr>
          <w:b/>
          <w:lang w:val="en-GB"/>
        </w:rPr>
        <w:t xml:space="preserve"> Obrascem </w:t>
      </w:r>
      <w:r w:rsidR="00324574">
        <w:rPr>
          <w:b/>
          <w:lang w:val="en-GB"/>
        </w:rPr>
        <w:t>5</w:t>
      </w:r>
      <w:r w:rsidRPr="004F3C9D">
        <w:rPr>
          <w:b/>
          <w:lang w:val="en-GB"/>
        </w:rPr>
        <w:t xml:space="preserve"> – Izjava ponuđača o poštovanju obaveza (</w:t>
      </w:r>
      <w:r w:rsidR="004C60F2">
        <w:rPr>
          <w:b/>
          <w:lang w:val="en-GB"/>
        </w:rPr>
        <w:t xml:space="preserve">i </w:t>
      </w:r>
      <w:r w:rsidRPr="004F3C9D">
        <w:rPr>
          <w:b/>
          <w:lang w:val="en-GB"/>
        </w:rPr>
        <w:t xml:space="preserve">Obrazac </w:t>
      </w:r>
      <w:r w:rsidR="00324574">
        <w:rPr>
          <w:b/>
          <w:lang w:val="en-GB"/>
        </w:rPr>
        <w:t>5A</w:t>
      </w:r>
      <w:r w:rsidRPr="004F3C9D">
        <w:rPr>
          <w:b/>
          <w:lang w:val="en-GB"/>
        </w:rPr>
        <w:t xml:space="preserve"> – Izjava podizvođača</w:t>
      </w:r>
      <w:r w:rsidR="004C60F2">
        <w:rPr>
          <w:b/>
          <w:lang w:val="en-GB"/>
        </w:rPr>
        <w:t>, ukoliko je primenljivo</w:t>
      </w:r>
      <w:r w:rsidRPr="004F3C9D">
        <w:rPr>
          <w:b/>
          <w:lang w:val="en-GB"/>
        </w:rPr>
        <w:t>)</w:t>
      </w:r>
      <w:r w:rsidRPr="004F3C9D">
        <w:t>.</w:t>
      </w:r>
    </w:p>
    <w:p w14:paraId="569E2646" w14:textId="77777777" w:rsidR="004F3C9D" w:rsidRPr="004F3C9D" w:rsidRDefault="004F3C9D" w:rsidP="004F3C9D">
      <w:pPr>
        <w:pStyle w:val="BodyText"/>
        <w:numPr>
          <w:ilvl w:val="1"/>
          <w:numId w:val="13"/>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240" w:after="120"/>
        <w:ind w:left="1134" w:hanging="567"/>
        <w:jc w:val="both"/>
        <w:outlineLvl w:val="2"/>
      </w:pPr>
      <w:r w:rsidRPr="004F3C9D">
        <w:rPr>
          <w:lang w:val="en-US"/>
        </w:rPr>
        <w:t>Potrebni</w:t>
      </w:r>
      <w:r w:rsidRPr="004F3C9D">
        <w:t xml:space="preserve"> </w:t>
      </w:r>
      <w:r w:rsidRPr="004F3C9D">
        <w:rPr>
          <w:lang w:val="en-US"/>
        </w:rPr>
        <w:t>uslovi</w:t>
      </w:r>
      <w:r w:rsidRPr="004F3C9D">
        <w:t xml:space="preserve"> </w:t>
      </w:r>
      <w:r w:rsidRPr="004F3C9D">
        <w:rPr>
          <w:lang w:val="en-US"/>
        </w:rPr>
        <w:t>definisani</w:t>
      </w:r>
      <w:r w:rsidRPr="004F3C9D">
        <w:t xml:space="preserve"> </w:t>
      </w:r>
      <w:r w:rsidRPr="004F3C9D">
        <w:rPr>
          <w:lang w:val="en-US"/>
        </w:rPr>
        <w:t>ta</w:t>
      </w:r>
      <w:r w:rsidRPr="004F3C9D">
        <w:t>č</w:t>
      </w:r>
      <w:r w:rsidRPr="004F3C9D">
        <w:rPr>
          <w:lang w:val="en-US"/>
        </w:rPr>
        <w:t>kom</w:t>
      </w:r>
      <w:r w:rsidRPr="004F3C9D">
        <w:t xml:space="preserve"> 3.1 </w:t>
      </w:r>
      <w:r w:rsidRPr="004F3C9D">
        <w:rPr>
          <w:lang w:val="en-US"/>
        </w:rPr>
        <w:t>odnose</w:t>
      </w:r>
      <w:r w:rsidRPr="004F3C9D">
        <w:t xml:space="preserve"> </w:t>
      </w:r>
      <w:r w:rsidRPr="004F3C9D">
        <w:rPr>
          <w:lang w:val="en-US"/>
        </w:rPr>
        <w:t>se</w:t>
      </w:r>
      <w:r w:rsidRPr="004F3C9D">
        <w:t xml:space="preserve"> </w:t>
      </w:r>
      <w:r w:rsidRPr="004F3C9D">
        <w:rPr>
          <w:lang w:val="en-US"/>
        </w:rPr>
        <w:t>na</w:t>
      </w:r>
      <w:r w:rsidRPr="004F3C9D">
        <w:t xml:space="preserve"> </w:t>
      </w:r>
      <w:r w:rsidRPr="004F3C9D">
        <w:rPr>
          <w:lang w:val="en-US"/>
        </w:rPr>
        <w:t>sve</w:t>
      </w:r>
      <w:r w:rsidRPr="004F3C9D">
        <w:t xml:space="preserve"> č</w:t>
      </w:r>
      <w:r w:rsidRPr="004F3C9D">
        <w:rPr>
          <w:lang w:val="en-US"/>
        </w:rPr>
        <w:t>lanove</w:t>
      </w:r>
      <w:r w:rsidRPr="004F3C9D">
        <w:t xml:space="preserve"> </w:t>
      </w:r>
      <w:r w:rsidRPr="004F3C9D">
        <w:rPr>
          <w:lang w:val="en-US"/>
        </w:rPr>
        <w:t>zajedni</w:t>
      </w:r>
      <w:r w:rsidRPr="004F3C9D">
        <w:t>č</w:t>
      </w:r>
      <w:r w:rsidRPr="004F3C9D">
        <w:rPr>
          <w:lang w:val="en-US"/>
        </w:rPr>
        <w:t>kog</w:t>
      </w:r>
      <w:r w:rsidRPr="004F3C9D">
        <w:t xml:space="preserve"> </w:t>
      </w:r>
      <w:r w:rsidRPr="004F3C9D">
        <w:rPr>
          <w:lang w:val="en-US"/>
        </w:rPr>
        <w:t>poduhvata</w:t>
      </w:r>
      <w:r w:rsidRPr="004F3C9D">
        <w:t>/</w:t>
      </w:r>
      <w:r w:rsidRPr="004F3C9D">
        <w:rPr>
          <w:lang w:val="en-US"/>
        </w:rPr>
        <w:t>konzorcijuma</w:t>
      </w:r>
      <w:r w:rsidRPr="004F3C9D">
        <w:t xml:space="preserve"> </w:t>
      </w:r>
      <w:r w:rsidRPr="004F3C9D">
        <w:rPr>
          <w:lang w:val="en-US"/>
        </w:rPr>
        <w:t>i</w:t>
      </w:r>
      <w:r w:rsidRPr="004F3C9D">
        <w:t xml:space="preserve"> </w:t>
      </w:r>
      <w:r w:rsidRPr="004F3C9D">
        <w:rPr>
          <w:lang w:val="en-US"/>
        </w:rPr>
        <w:t>sve</w:t>
      </w:r>
      <w:r w:rsidRPr="004F3C9D">
        <w:t xml:space="preserve"> </w:t>
      </w:r>
      <w:r w:rsidRPr="004F3C9D">
        <w:rPr>
          <w:lang w:val="en-US"/>
        </w:rPr>
        <w:t>podizvo</w:t>
      </w:r>
      <w:r w:rsidRPr="004F3C9D">
        <w:t>đ</w:t>
      </w:r>
      <w:r w:rsidRPr="004F3C9D">
        <w:rPr>
          <w:lang w:val="en-US"/>
        </w:rPr>
        <w:t>a</w:t>
      </w:r>
      <w:r w:rsidRPr="004F3C9D">
        <w:t>č</w:t>
      </w:r>
      <w:r w:rsidRPr="004F3C9D">
        <w:rPr>
          <w:lang w:val="en-US"/>
        </w:rPr>
        <w:t>e</w:t>
      </w:r>
      <w:r w:rsidRPr="004F3C9D">
        <w:t xml:space="preserve">, </w:t>
      </w:r>
      <w:r w:rsidRPr="004F3C9D">
        <w:rPr>
          <w:lang w:val="en-US"/>
        </w:rPr>
        <w:t xml:space="preserve">odnosno </w:t>
      </w:r>
      <w:r w:rsidRPr="004F3C9D">
        <w:t xml:space="preserve">uslove iz tačke 3.1 moraju da ispunjavaju svi članovi grupe ponuđača, odnosno svi podizvođači. </w:t>
      </w:r>
    </w:p>
    <w:p w14:paraId="0C2F3754" w14:textId="457C1EAF" w:rsidR="004F3C9D" w:rsidRPr="00F06086" w:rsidRDefault="004F3C9D" w:rsidP="004F3C9D">
      <w:pPr>
        <w:pStyle w:val="BodyText"/>
        <w:numPr>
          <w:ilvl w:val="1"/>
          <w:numId w:val="13"/>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240" w:after="120"/>
        <w:ind w:left="1134" w:hanging="567"/>
        <w:jc w:val="both"/>
        <w:outlineLvl w:val="2"/>
        <w:rPr>
          <w:u w:val="single"/>
        </w:rPr>
      </w:pPr>
      <w:r w:rsidRPr="004F3C9D">
        <w:rPr>
          <w:u w:val="single"/>
        </w:rPr>
        <w:t xml:space="preserve">Navedeni </w:t>
      </w:r>
      <w:r w:rsidR="00324574">
        <w:rPr>
          <w:u w:val="single"/>
          <w:lang w:val="sr-Latn-RS"/>
        </w:rPr>
        <w:t>O</w:t>
      </w:r>
      <w:r w:rsidRPr="004F3C9D">
        <w:rPr>
          <w:u w:val="single"/>
        </w:rPr>
        <w:t>brazac</w:t>
      </w:r>
      <w:r w:rsidRPr="004F3C9D">
        <w:rPr>
          <w:u w:val="single"/>
          <w:lang w:val="sr-Latn-CS"/>
        </w:rPr>
        <w:t xml:space="preserve"> </w:t>
      </w:r>
      <w:r w:rsidR="00324574">
        <w:rPr>
          <w:u w:val="single"/>
          <w:lang w:val="en-GB"/>
        </w:rPr>
        <w:t>4</w:t>
      </w:r>
      <w:r w:rsidRPr="004F3C9D">
        <w:rPr>
          <w:u w:val="single"/>
          <w:lang w:val="en-GB"/>
        </w:rPr>
        <w:t>: Izjava ponuđača o ispunjenju obaveznih uslova</w:t>
      </w:r>
      <w:r w:rsidRPr="004F3C9D">
        <w:rPr>
          <w:u w:val="single"/>
        </w:rPr>
        <w:t xml:space="preserve"> mora biti potpisan od strane ovlašćenog lica </w:t>
      </w:r>
      <w:r w:rsidRPr="004F3C9D">
        <w:rPr>
          <w:u w:val="single"/>
          <w:lang w:val="sr-Latn-RS"/>
        </w:rPr>
        <w:t>svakog ponuđača iz grupe ponuđača</w:t>
      </w:r>
      <w:r w:rsidRPr="004F3C9D">
        <w:rPr>
          <w:i/>
          <w:u w:val="single"/>
          <w:lang w:val="sr-Latn-RS"/>
        </w:rPr>
        <w:t xml:space="preserve"> </w:t>
      </w:r>
      <w:r w:rsidRPr="004F3C9D">
        <w:rPr>
          <w:u w:val="single"/>
        </w:rPr>
        <w:t xml:space="preserve">ponuđača. Ukoliko </w:t>
      </w:r>
      <w:r w:rsidRPr="00F06086">
        <w:rPr>
          <w:u w:val="single"/>
        </w:rPr>
        <w:t>ga potpisuje lice koje nije upisano u registar kao lice ovlašćeno za zastupanje, potrebno je uz ponudu dostaviti ovlašćenje za potpisivanje.</w:t>
      </w:r>
    </w:p>
    <w:p w14:paraId="0A6A5A93" w14:textId="45AB1C60" w:rsidR="004F3C9D" w:rsidRPr="00F06086" w:rsidRDefault="004F3C9D" w:rsidP="004F3C9D">
      <w:pPr>
        <w:pStyle w:val="BodyText"/>
        <w:numPr>
          <w:ilvl w:val="1"/>
          <w:numId w:val="13"/>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240" w:after="120"/>
        <w:ind w:left="1134" w:hanging="567"/>
        <w:jc w:val="both"/>
        <w:outlineLvl w:val="2"/>
        <w:rPr>
          <w:u w:val="single"/>
        </w:rPr>
      </w:pPr>
      <w:r w:rsidRPr="00F06086">
        <w:rPr>
          <w:u w:val="single"/>
        </w:rPr>
        <w:t xml:space="preserve">Ukoliko ponudu podnosi grupa ponuđača, </w:t>
      </w:r>
      <w:r w:rsidRPr="00F06086">
        <w:rPr>
          <w:u w:val="single"/>
          <w:lang w:val="sr-Latn-CS"/>
        </w:rPr>
        <w:t xml:space="preserve">navedene </w:t>
      </w:r>
      <w:r w:rsidRPr="00F06086">
        <w:rPr>
          <w:u w:val="single"/>
          <w:lang w:val="en-GB"/>
        </w:rPr>
        <w:t xml:space="preserve">Izjave o poštovanju obaveza u skladu sa Obrascem </w:t>
      </w:r>
      <w:r w:rsidR="00324574" w:rsidRPr="00F06086">
        <w:rPr>
          <w:u w:val="single"/>
          <w:lang w:val="en-GB"/>
        </w:rPr>
        <w:t>5</w:t>
      </w:r>
      <w:r w:rsidR="004C60F2" w:rsidRPr="00F06086">
        <w:rPr>
          <w:u w:val="single"/>
          <w:lang w:val="en-GB"/>
        </w:rPr>
        <w:t xml:space="preserve">: </w:t>
      </w:r>
      <w:r w:rsidRPr="00F06086">
        <w:rPr>
          <w:u w:val="single"/>
          <w:lang w:val="en-GB"/>
        </w:rPr>
        <w:t>Izjava ponuđača o poštovanju obaveza</w:t>
      </w:r>
      <w:r w:rsidRPr="00F06086">
        <w:rPr>
          <w:u w:val="single"/>
        </w:rPr>
        <w:t xml:space="preserve"> moraju biti potpisane od strane ovlašćenog lica svakog ponuđača iz grupe ponuđača. </w:t>
      </w:r>
    </w:p>
    <w:p w14:paraId="2D2170B3" w14:textId="1D188D10" w:rsidR="004F3C9D" w:rsidRPr="004F3C9D" w:rsidRDefault="004F3C9D" w:rsidP="004F3C9D">
      <w:pPr>
        <w:pStyle w:val="BodyText"/>
        <w:numPr>
          <w:ilvl w:val="1"/>
          <w:numId w:val="13"/>
        </w:numPr>
        <w:tabs>
          <w:tab w:val="left" w:pos="0"/>
          <w:tab w:val="left" w:pos="851"/>
          <w:tab w:val="left" w:pos="1133"/>
          <w:tab w:val="left" w:pos="1700"/>
          <w:tab w:val="left" w:pos="2266"/>
          <w:tab w:val="left" w:pos="2832"/>
          <w:tab w:val="left" w:pos="3965"/>
          <w:tab w:val="left" w:pos="4532"/>
          <w:tab w:val="left" w:pos="5664"/>
          <w:tab w:val="left" w:pos="6231"/>
          <w:tab w:val="left" w:pos="6797"/>
          <w:tab w:val="left" w:pos="7364"/>
          <w:tab w:val="left" w:pos="7930"/>
          <w:tab w:val="left" w:pos="8496"/>
        </w:tabs>
        <w:spacing w:before="240" w:after="120"/>
        <w:ind w:left="1134" w:hanging="567"/>
        <w:jc w:val="both"/>
        <w:outlineLvl w:val="2"/>
        <w:rPr>
          <w:b/>
          <w:bCs/>
          <w:iCs/>
          <w:lang w:val="sr-Latn-RS"/>
        </w:rPr>
      </w:pPr>
      <w:r w:rsidRPr="00F06086">
        <w:t xml:space="preserve">Ukoliko Ponuđač podnosi ponudu sa podizvođačem, Ponuđač je dužan da dostavi i Izjavu podizvođača, potpisanu od strane ovlašćenog lica podizvođača - </w:t>
      </w:r>
      <w:r w:rsidRPr="00F06086">
        <w:rPr>
          <w:b/>
          <w:lang w:val="en-GB"/>
        </w:rPr>
        <w:t xml:space="preserve">Obrazac </w:t>
      </w:r>
      <w:r w:rsidR="00324574" w:rsidRPr="00F06086">
        <w:rPr>
          <w:b/>
          <w:lang w:val="en-GB"/>
        </w:rPr>
        <w:t>4A</w:t>
      </w:r>
      <w:r w:rsidRPr="00F06086">
        <w:rPr>
          <w:b/>
          <w:lang w:val="en-GB"/>
        </w:rPr>
        <w:t xml:space="preserve">: Izjava podizvođača o ispunjenju obaveznih uslova, </w:t>
      </w:r>
      <w:r w:rsidRPr="00F06086">
        <w:t>i Izjav</w:t>
      </w:r>
      <w:r w:rsidRPr="00F06086">
        <w:rPr>
          <w:lang w:val="sr-Latn-CS"/>
        </w:rPr>
        <w:t>u</w:t>
      </w:r>
      <w:r w:rsidRPr="00F06086">
        <w:t xml:space="preserve"> podizvođača o poštovanju obaveza</w:t>
      </w:r>
      <w:r w:rsidRPr="00F06086">
        <w:rPr>
          <w:lang w:val="sr-Latn-CS"/>
        </w:rPr>
        <w:t xml:space="preserve"> - </w:t>
      </w:r>
      <w:r w:rsidRPr="00F06086">
        <w:rPr>
          <w:b/>
          <w:bCs/>
          <w:iCs/>
          <w:lang w:val="sr-Latn-RS"/>
        </w:rPr>
        <w:t>Obrazac</w:t>
      </w:r>
      <w:r w:rsidRPr="00F06086">
        <w:rPr>
          <w:b/>
          <w:bCs/>
          <w:iCs/>
        </w:rPr>
        <w:t xml:space="preserve"> </w:t>
      </w:r>
      <w:r w:rsidR="00324574" w:rsidRPr="00F06086">
        <w:rPr>
          <w:b/>
          <w:bCs/>
          <w:iCs/>
          <w:lang w:val="sr-Latn-RS"/>
        </w:rPr>
        <w:t>5A</w:t>
      </w:r>
      <w:r w:rsidRPr="00F06086">
        <w:rPr>
          <w:b/>
          <w:bCs/>
          <w:iCs/>
        </w:rPr>
        <w:t>: Izjava podizvođača</w:t>
      </w:r>
      <w:r w:rsidRPr="00F06086">
        <w:rPr>
          <w:b/>
          <w:bCs/>
          <w:iCs/>
          <w:lang w:val="sr-Latn-RS"/>
        </w:rPr>
        <w:t xml:space="preserve"> o poštovanju</w:t>
      </w:r>
      <w:r w:rsidRPr="004F3C9D">
        <w:rPr>
          <w:b/>
          <w:bCs/>
          <w:iCs/>
          <w:lang w:val="sr-Latn-RS"/>
        </w:rPr>
        <w:t xml:space="preserve"> obaveza.</w:t>
      </w:r>
    </w:p>
    <w:p w14:paraId="76ED5ED0" w14:textId="77777777" w:rsidR="004F3C9D" w:rsidRPr="004F3C9D" w:rsidRDefault="004F3C9D" w:rsidP="004F3C9D">
      <w:pPr>
        <w:pStyle w:val="BodyText"/>
        <w:numPr>
          <w:ilvl w:val="1"/>
          <w:numId w:val="13"/>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240" w:after="120"/>
        <w:ind w:left="1134" w:hanging="567"/>
        <w:jc w:val="both"/>
        <w:outlineLvl w:val="2"/>
      </w:pPr>
      <w:bookmarkStart w:id="2" w:name="_Toc432264485"/>
      <w:bookmarkStart w:id="3" w:name="_Toc432264629"/>
      <w:bookmarkStart w:id="4" w:name="_Toc433006683"/>
      <w:r w:rsidRPr="004F3C9D">
        <w:t>Na podizvođače je moguće ugovorom preneti najviše 50% vrednosti ponude.</w:t>
      </w:r>
      <w:bookmarkEnd w:id="2"/>
      <w:bookmarkEnd w:id="3"/>
      <w:bookmarkEnd w:id="4"/>
      <w:r w:rsidRPr="004F3C9D">
        <w:t xml:space="preserve"> Ponuđač je dužan da, izmedju ostalog, navede naziv podizvođača i da navede koji deo izvršenja predmeta nabavke će biti poveren podizvođaču.</w:t>
      </w:r>
    </w:p>
    <w:p w14:paraId="0B5B3EF6" w14:textId="77777777" w:rsidR="004F3C9D" w:rsidRPr="004F3C9D" w:rsidRDefault="004F3C9D" w:rsidP="004F3C9D">
      <w:pPr>
        <w:pStyle w:val="BodyText"/>
        <w:numPr>
          <w:ilvl w:val="1"/>
          <w:numId w:val="13"/>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240" w:after="120"/>
        <w:ind w:left="1134" w:hanging="567"/>
        <w:jc w:val="both"/>
        <w:outlineLvl w:val="2"/>
      </w:pPr>
      <w:r w:rsidRPr="004F3C9D">
        <w:t>Naručilac može pre donošenja odluke o dodeli ugovora da traži od Ponuđača, čija je ponuda ocenjena kao najpovolјnija, da dostavi na uvid original ili overenu kopiju svih ili pojedinih dokaza o ispunjenosti uslova.</w:t>
      </w:r>
    </w:p>
    <w:p w14:paraId="468B1E56" w14:textId="77777777" w:rsidR="004F3C9D" w:rsidRPr="004F3C9D" w:rsidRDefault="004F3C9D" w:rsidP="004F3C9D">
      <w:pPr>
        <w:pStyle w:val="BodyText"/>
        <w:numPr>
          <w:ilvl w:val="1"/>
          <w:numId w:val="13"/>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240" w:after="120"/>
        <w:ind w:left="1134" w:hanging="567"/>
        <w:jc w:val="both"/>
        <w:outlineLvl w:val="2"/>
      </w:pPr>
      <w:r w:rsidRPr="004F3C9D">
        <w:lastRenderedPageBreak/>
        <w:t>Ukoliko ponuđač ne dostavi na uvid original ili overenu kopiju zahtevanih dokumenata u roku koji odredi Naručilac, a koji ne može da bude kraći od 5 dana, Naručilac odbija ponudu.</w:t>
      </w:r>
    </w:p>
    <w:p w14:paraId="6217A135" w14:textId="77777777" w:rsidR="004F3C9D" w:rsidRPr="004F3C9D" w:rsidRDefault="004F3C9D" w:rsidP="004F3C9D">
      <w:pPr>
        <w:pStyle w:val="BodyText"/>
        <w:numPr>
          <w:ilvl w:val="1"/>
          <w:numId w:val="13"/>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240" w:after="120"/>
        <w:ind w:left="1134" w:hanging="567"/>
        <w:jc w:val="both"/>
        <w:outlineLvl w:val="2"/>
      </w:pPr>
      <w:r w:rsidRPr="004F3C9D">
        <w:t>Ukoliko ponuđač ne dostavi neka od dokumenata iz tačke 3.2, Naručilac ne odbija ponudu ukoliko je ponuđač naveo internet stranicu na kojoj se mogu naći informacije koje su suština zahtevanih dokumenata.</w:t>
      </w:r>
    </w:p>
    <w:p w14:paraId="3F905189" w14:textId="77777777" w:rsidR="004F3C9D" w:rsidRPr="004F3C9D" w:rsidRDefault="004F3C9D" w:rsidP="004F3C9D">
      <w:pPr>
        <w:pStyle w:val="BodyText"/>
        <w:numPr>
          <w:ilvl w:val="1"/>
          <w:numId w:val="13"/>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240" w:after="120"/>
        <w:ind w:left="1134" w:hanging="567"/>
        <w:jc w:val="both"/>
        <w:outlineLvl w:val="2"/>
      </w:pPr>
      <w:r w:rsidRPr="004F3C9D">
        <w:t xml:space="preserve">Nije dozvolјeno da isto lice podnosi ponudu i kao pojedinac i kao član zajedničke ponude/konzorcijuma. Ukoliko Ponuđač učestvuje u više od jedne ponude, sve ponude u kojima učestvuje će biti odbijene. </w:t>
      </w:r>
    </w:p>
    <w:p w14:paraId="1E94C219" w14:textId="77777777" w:rsidR="004F3C9D" w:rsidRPr="004F3C9D" w:rsidRDefault="004F3C9D" w:rsidP="004F3C9D">
      <w:pPr>
        <w:pStyle w:val="BodyText"/>
        <w:numPr>
          <w:ilvl w:val="1"/>
          <w:numId w:val="13"/>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240" w:after="120"/>
        <w:ind w:left="1134" w:hanging="567"/>
        <w:jc w:val="both"/>
        <w:outlineLvl w:val="2"/>
      </w:pPr>
      <w:r w:rsidRPr="004F3C9D">
        <w:t>Ponuđač koji je upisan u Registar ponuđača koji se vodi u Agenciji za privredne registre nije dužan da dostavi dokaze iz tačke 3.</w:t>
      </w:r>
      <w:r w:rsidRPr="004F3C9D">
        <w:rPr>
          <w:lang w:val="sr-Latn-CS"/>
        </w:rPr>
        <w:t>1.</w:t>
      </w:r>
      <w:r w:rsidRPr="004F3C9D">
        <w:t>2.</w:t>
      </w:r>
      <w:r w:rsidRPr="004F3C9D">
        <w:rPr>
          <w:lang w:val="sr-Latn-CS"/>
        </w:rPr>
        <w:t xml:space="preserve"> i 3.1.3</w:t>
      </w:r>
    </w:p>
    <w:p w14:paraId="0B430C78" w14:textId="1CA22082" w:rsidR="00052367" w:rsidRPr="004F3C9D" w:rsidRDefault="00F76768" w:rsidP="00BE5AC1">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4F3C9D">
        <w:t>Da bi se kvalifikovao Ponuđač mora da dokaže Naručiocu da suštinski zadovoljava</w:t>
      </w:r>
      <w:r w:rsidR="009E3A7D" w:rsidRPr="004F3C9D">
        <w:rPr>
          <w:lang w:val="sr-Latn-CS"/>
        </w:rPr>
        <w:t xml:space="preserve"> </w:t>
      </w:r>
      <w:r w:rsidR="003D590E" w:rsidRPr="004F3C9D">
        <w:rPr>
          <w:lang w:val="sr-Latn-CS"/>
        </w:rPr>
        <w:t>uslove definisane tenderskim dosijeom</w:t>
      </w:r>
      <w:r w:rsidRPr="004F3C9D">
        <w:t>. Ukoliko ponudu podnosi grupa ponuđača, kriterijumi izbora odnose se na grupu ponuđača u celini ako nije drugačije izričito navedeno.</w:t>
      </w:r>
    </w:p>
    <w:p w14:paraId="26421A22" w14:textId="77777777" w:rsidR="0052039B" w:rsidRPr="00305CB2" w:rsidRDefault="007272F8">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rPr>
          <w:b/>
        </w:rPr>
      </w:pPr>
      <w:r w:rsidRPr="00305CB2">
        <w:rPr>
          <w:b/>
          <w:lang w:val="sr-Latn-CS"/>
        </w:rPr>
        <w:t>F</w:t>
      </w:r>
      <w:r w:rsidR="00CA1A0E" w:rsidRPr="00305CB2">
        <w:rPr>
          <w:b/>
        </w:rPr>
        <w:t>inansijski</w:t>
      </w:r>
      <w:r w:rsidR="006C0E75" w:rsidRPr="00305CB2">
        <w:rPr>
          <w:b/>
        </w:rPr>
        <w:t xml:space="preserve"> </w:t>
      </w:r>
      <w:r w:rsidR="00CA1A0E" w:rsidRPr="00305CB2">
        <w:rPr>
          <w:b/>
        </w:rPr>
        <w:t>kapacitet</w:t>
      </w:r>
      <w:r w:rsidR="006C0E75" w:rsidRPr="00305CB2">
        <w:t xml:space="preserve"> </w:t>
      </w:r>
      <w:r w:rsidR="00CA1A0E" w:rsidRPr="00305CB2">
        <w:t>ponuđača</w:t>
      </w:r>
      <w:r w:rsidR="0052039B" w:rsidRPr="00305CB2">
        <w:t>:</w:t>
      </w:r>
    </w:p>
    <w:p w14:paraId="50F14937" w14:textId="08F38898" w:rsidR="00EF74DD" w:rsidRPr="00305CB2" w:rsidRDefault="00944026" w:rsidP="002E0780">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rPr>
        <w:t>Likvidnost:</w:t>
      </w:r>
      <w:r w:rsidR="00FF71DB" w:rsidRPr="00305CB2">
        <w:t xml:space="preserve"> </w:t>
      </w:r>
      <w:r w:rsidR="00CA1A0E" w:rsidRPr="00305CB2">
        <w:t>Da</w:t>
      </w:r>
      <w:r w:rsidR="00EF74DD" w:rsidRPr="00305CB2">
        <w:t xml:space="preserve"> </w:t>
      </w:r>
      <w:r w:rsidR="00CA1A0E" w:rsidRPr="00305CB2">
        <w:t>ponuđač</w:t>
      </w:r>
      <w:r w:rsidR="00EF74DD" w:rsidRPr="00305CB2">
        <w:t xml:space="preserve"> </w:t>
      </w:r>
      <w:r w:rsidR="00CA1A0E" w:rsidRPr="00305CB2">
        <w:t>nije</w:t>
      </w:r>
      <w:r w:rsidR="00EF74DD" w:rsidRPr="00305CB2">
        <w:t xml:space="preserve"> </w:t>
      </w:r>
      <w:r w:rsidR="00CA1A0E" w:rsidRPr="00305CB2">
        <w:t>imao</w:t>
      </w:r>
      <w:r w:rsidR="00EF74DD" w:rsidRPr="00305CB2">
        <w:t xml:space="preserve"> </w:t>
      </w:r>
      <w:r w:rsidR="00CA1A0E" w:rsidRPr="00305CB2">
        <w:t>registrovane</w:t>
      </w:r>
      <w:r w:rsidR="00EF74DD" w:rsidRPr="00305CB2">
        <w:t xml:space="preserve"> </w:t>
      </w:r>
      <w:r w:rsidR="00CA1A0E" w:rsidRPr="00305CB2">
        <w:t>blokade</w:t>
      </w:r>
      <w:r w:rsidR="00EF74DD" w:rsidRPr="00305CB2">
        <w:t xml:space="preserve"> </w:t>
      </w:r>
      <w:r w:rsidR="00CA1A0E" w:rsidRPr="00305CB2">
        <w:t>računa</w:t>
      </w:r>
      <w:r w:rsidR="00EF74DD" w:rsidRPr="00305CB2">
        <w:t xml:space="preserve"> </w:t>
      </w:r>
      <w:r w:rsidR="00CA1A0E" w:rsidRPr="00305CB2">
        <w:t>u</w:t>
      </w:r>
      <w:r w:rsidR="00EF74DD" w:rsidRPr="00305CB2">
        <w:t xml:space="preserve"> </w:t>
      </w:r>
      <w:r w:rsidR="00CA1A0E" w:rsidRPr="00305CB2">
        <w:t>poslednjih</w:t>
      </w:r>
      <w:r w:rsidR="00EF74DD" w:rsidRPr="00305CB2">
        <w:t xml:space="preserve"> </w:t>
      </w:r>
      <w:r w:rsidR="00CA1A0E" w:rsidRPr="00305CB2">
        <w:t>dvanaest</w:t>
      </w:r>
      <w:r w:rsidR="00C36ACA" w:rsidRPr="00305CB2">
        <w:t xml:space="preserve"> </w:t>
      </w:r>
      <w:r w:rsidR="00EF74DD" w:rsidRPr="00305CB2">
        <w:t>(</w:t>
      </w:r>
      <w:r w:rsidR="00C36ACA" w:rsidRPr="00305CB2">
        <w:t>12</w:t>
      </w:r>
      <w:r w:rsidR="00EF74DD" w:rsidRPr="00305CB2">
        <w:t xml:space="preserve">) </w:t>
      </w:r>
      <w:r w:rsidR="00CA1A0E" w:rsidRPr="00305CB2">
        <w:t>meseci</w:t>
      </w:r>
      <w:r w:rsidR="00EF74DD" w:rsidRPr="00305CB2">
        <w:t xml:space="preserve"> </w:t>
      </w:r>
      <w:r w:rsidR="005D7312" w:rsidRPr="00305CB2">
        <w:t>do</w:t>
      </w:r>
      <w:r w:rsidR="00EF74DD" w:rsidRPr="00305CB2">
        <w:t xml:space="preserve"> </w:t>
      </w:r>
      <w:r w:rsidR="00CA1A0E" w:rsidRPr="00305CB2">
        <w:t>dana</w:t>
      </w:r>
      <w:r w:rsidR="00EF74DD" w:rsidRPr="00305CB2">
        <w:t xml:space="preserve"> </w:t>
      </w:r>
      <w:r w:rsidR="00CA1A0E" w:rsidRPr="00305CB2">
        <w:t>objavljivanja</w:t>
      </w:r>
      <w:r w:rsidR="00EF74DD" w:rsidRPr="00305CB2">
        <w:t xml:space="preserve">  </w:t>
      </w:r>
      <w:r w:rsidR="002E0780" w:rsidRPr="002E0780">
        <w:t>Obaveštenja o pokretanju nabavke</w:t>
      </w:r>
      <w:r w:rsidR="00EF74DD" w:rsidRPr="00305CB2">
        <w:t xml:space="preserve">. </w:t>
      </w:r>
    </w:p>
    <w:p w14:paraId="5392AC07" w14:textId="77777777" w:rsidR="00693F1D" w:rsidRPr="00305CB2" w:rsidRDefault="00CA1A0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Ova</w:t>
      </w:r>
      <w:r w:rsidR="00EF74DD" w:rsidRPr="00305CB2">
        <w:t xml:space="preserve"> </w:t>
      </w:r>
      <w:r w:rsidRPr="00305CB2">
        <w:t>odredba</w:t>
      </w:r>
      <w:r w:rsidR="00EF74DD" w:rsidRPr="00305CB2">
        <w:t xml:space="preserve"> </w:t>
      </w:r>
      <w:r w:rsidRPr="00305CB2">
        <w:t>odnosi</w:t>
      </w:r>
      <w:r w:rsidR="00EF74DD" w:rsidRPr="00305CB2">
        <w:t xml:space="preserve"> </w:t>
      </w:r>
      <w:r w:rsidRPr="00305CB2">
        <w:t>se</w:t>
      </w:r>
      <w:r w:rsidR="00EF74DD" w:rsidRPr="00305CB2">
        <w:t xml:space="preserve"> </w:t>
      </w:r>
      <w:r w:rsidRPr="00305CB2">
        <w:t>na</w:t>
      </w:r>
      <w:r w:rsidR="00EF74DD" w:rsidRPr="00305CB2">
        <w:t xml:space="preserve"> </w:t>
      </w:r>
      <w:r w:rsidRPr="00305CB2">
        <w:t>sve</w:t>
      </w:r>
      <w:r w:rsidR="00EF74DD" w:rsidRPr="00305CB2">
        <w:t xml:space="preserve"> </w:t>
      </w:r>
      <w:r w:rsidRPr="00305CB2">
        <w:t>ponuđače</w:t>
      </w:r>
      <w:r w:rsidR="00EF74DD" w:rsidRPr="00305CB2">
        <w:t xml:space="preserve"> </w:t>
      </w:r>
      <w:r w:rsidRPr="00305CB2">
        <w:t>iz</w:t>
      </w:r>
      <w:r w:rsidR="00EF74DD" w:rsidRPr="00305CB2">
        <w:t xml:space="preserve"> </w:t>
      </w:r>
      <w:r w:rsidRPr="00305CB2">
        <w:t>grupe</w:t>
      </w:r>
      <w:r w:rsidR="00EF74DD" w:rsidRPr="00305CB2">
        <w:t xml:space="preserve"> </w:t>
      </w:r>
      <w:r w:rsidRPr="00305CB2">
        <w:t>ponuđača</w:t>
      </w:r>
      <w:r w:rsidR="005B2A7C" w:rsidRPr="00305CB2">
        <w:t xml:space="preserve"> i podizvođače</w:t>
      </w:r>
      <w:r w:rsidR="005E6585" w:rsidRPr="00305CB2">
        <w:t>.</w:t>
      </w:r>
    </w:p>
    <w:p w14:paraId="3CDE7BB5" w14:textId="77777777" w:rsidR="00693F1D" w:rsidRPr="00305CB2" w:rsidRDefault="00B52683">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lang w:val="sr-Latn-CS"/>
        </w:rPr>
        <w:t>Stečaj i likvidacija</w:t>
      </w:r>
      <w:r w:rsidRPr="00305CB2">
        <w:rPr>
          <w:lang w:val="sr-Latn-CS"/>
        </w:rPr>
        <w:t>: D</w:t>
      </w:r>
      <w:r w:rsidR="00693F1D" w:rsidRPr="00305CB2">
        <w:t>a nad ponuđačem nije pokrenut postupak steča</w:t>
      </w:r>
      <w:r w:rsidRPr="00305CB2">
        <w:t>ja ili likvidacije, odnosno pre</w:t>
      </w:r>
      <w:r w:rsidRPr="00305CB2">
        <w:rPr>
          <w:lang w:val="sr-Latn-CS"/>
        </w:rPr>
        <w:t>t</w:t>
      </w:r>
      <w:r w:rsidR="00693F1D" w:rsidRPr="00305CB2">
        <w:t>hodni stečajni postupak.</w:t>
      </w:r>
    </w:p>
    <w:p w14:paraId="3E3CAF90" w14:textId="77777777" w:rsidR="00693F1D" w:rsidRPr="00305CB2" w:rsidRDefault="00693F1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Ova odredba se odnosi na sve ponuđače</w:t>
      </w:r>
      <w:r w:rsidR="005E6585" w:rsidRPr="00305CB2">
        <w:t xml:space="preserve"> iz grupe ponuđača</w:t>
      </w:r>
      <w:r w:rsidR="005B2A7C" w:rsidRPr="00305CB2">
        <w:t xml:space="preserve"> i </w:t>
      </w:r>
      <w:r w:rsidR="006F0BE1" w:rsidRPr="00305CB2">
        <w:t xml:space="preserve">  </w:t>
      </w:r>
      <w:r w:rsidR="005B2A7C" w:rsidRPr="00305CB2">
        <w:t>podizvođače</w:t>
      </w:r>
      <w:r w:rsidRPr="00305CB2">
        <w:t>.</w:t>
      </w:r>
    </w:p>
    <w:p w14:paraId="3927F4DD" w14:textId="568D4194" w:rsidR="00E80D48" w:rsidRPr="00305CB2" w:rsidRDefault="00E80D48">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lang w:val="sr-Latn-CS"/>
        </w:rPr>
        <w:t xml:space="preserve">Poslovni prihod: </w:t>
      </w:r>
      <w:r w:rsidRPr="00305CB2">
        <w:rPr>
          <w:lang w:val="sr-Latn-CS"/>
        </w:rPr>
        <w:t xml:space="preserve">Ponuđač mora da poseduje prosečan poslovni prihod, tokom prethodne tri godine </w:t>
      </w:r>
      <w:r w:rsidR="007B0069">
        <w:rPr>
          <w:lang w:val="sr-Latn-CS"/>
        </w:rPr>
        <w:t>201</w:t>
      </w:r>
      <w:r w:rsidR="002255A2">
        <w:rPr>
          <w:lang w:val="sr-Latn-CS"/>
        </w:rPr>
        <w:t>8</w:t>
      </w:r>
      <w:r w:rsidR="007B0069">
        <w:rPr>
          <w:lang w:val="sr-Latn-CS"/>
        </w:rPr>
        <w:t>,20</w:t>
      </w:r>
      <w:r w:rsidR="002255A2">
        <w:rPr>
          <w:lang w:val="sr-Latn-CS"/>
        </w:rPr>
        <w:t>19</w:t>
      </w:r>
      <w:r w:rsidR="007B0069">
        <w:rPr>
          <w:lang w:val="sr-Latn-CS"/>
        </w:rPr>
        <w:t>,20</w:t>
      </w:r>
      <w:r w:rsidR="002255A2">
        <w:rPr>
          <w:lang w:val="sr-Latn-CS"/>
        </w:rPr>
        <w:t>20</w:t>
      </w:r>
      <w:r w:rsidRPr="00305CB2">
        <w:rPr>
          <w:lang w:val="sr-Latn-CS"/>
        </w:rPr>
        <w:t xml:space="preserve">), koji </w:t>
      </w:r>
      <w:r w:rsidR="00B06C18">
        <w:rPr>
          <w:lang w:val="sr-Latn-CS"/>
        </w:rPr>
        <w:t xml:space="preserve">iznosi </w:t>
      </w:r>
      <w:r w:rsidRPr="00305CB2">
        <w:rPr>
          <w:lang w:val="sr-Latn-CS"/>
        </w:rPr>
        <w:t xml:space="preserve">1,5 </w:t>
      </w:r>
      <w:r w:rsidR="002C5FDF" w:rsidRPr="00305CB2">
        <w:rPr>
          <w:lang w:val="sr-Latn-CS"/>
        </w:rPr>
        <w:t xml:space="preserve">puta </w:t>
      </w:r>
      <w:r w:rsidRPr="00305CB2">
        <w:rPr>
          <w:lang w:val="sr-Latn-CS"/>
        </w:rPr>
        <w:t>procenjene vrednos</w:t>
      </w:r>
      <w:r w:rsidR="007B0069">
        <w:rPr>
          <w:lang w:val="sr-Latn-CS"/>
        </w:rPr>
        <w:t xml:space="preserve">ti nabavke. (najmanje u iznosu </w:t>
      </w:r>
      <w:r w:rsidR="007B0069" w:rsidRPr="007B0069">
        <w:rPr>
          <w:lang w:val="sr-Latn-CS"/>
        </w:rPr>
        <w:t>3.95</w:t>
      </w:r>
      <w:r w:rsidR="005B0EA6">
        <w:rPr>
          <w:lang w:val="sr-Latn-CS"/>
        </w:rPr>
        <w:t>3</w:t>
      </w:r>
      <w:r w:rsidR="007B0069" w:rsidRPr="007B0069">
        <w:rPr>
          <w:lang w:val="sr-Latn-CS"/>
        </w:rPr>
        <w:t>.</w:t>
      </w:r>
      <w:r w:rsidR="005B0EA6">
        <w:rPr>
          <w:lang w:val="sr-Latn-CS"/>
        </w:rPr>
        <w:t>142</w:t>
      </w:r>
      <w:r w:rsidR="007B0069" w:rsidRPr="007B0069">
        <w:rPr>
          <w:lang w:val="sr-Latn-CS"/>
        </w:rPr>
        <w:t>,</w:t>
      </w:r>
      <w:r w:rsidR="005B0EA6">
        <w:rPr>
          <w:lang w:val="sr-Latn-CS"/>
        </w:rPr>
        <w:t>6</w:t>
      </w:r>
      <w:r w:rsidR="007B0069" w:rsidRPr="007B0069">
        <w:rPr>
          <w:lang w:val="sr-Latn-CS"/>
        </w:rPr>
        <w:t>3</w:t>
      </w:r>
      <w:r w:rsidR="007B0069" w:rsidRPr="008468B5">
        <w:rPr>
          <w:lang w:val="sr-Latn-CS"/>
        </w:rPr>
        <w:t xml:space="preserve"> </w:t>
      </w:r>
      <w:r w:rsidRPr="00305CB2">
        <w:rPr>
          <w:lang w:val="sr-Latn-CS"/>
        </w:rPr>
        <w:t xml:space="preserve"> RSD bez PDV-a)</w:t>
      </w:r>
      <w:r w:rsidRPr="00305CB2">
        <w:t>.</w:t>
      </w:r>
    </w:p>
    <w:p w14:paraId="4CE99C0C" w14:textId="77777777" w:rsidR="00EF74DD" w:rsidRPr="00305CB2" w:rsidRDefault="00CA1A0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Grupa</w:t>
      </w:r>
      <w:r w:rsidR="00EF74DD" w:rsidRPr="00305CB2">
        <w:t xml:space="preserve"> </w:t>
      </w:r>
      <w:r w:rsidRPr="00305CB2">
        <w:t>ponuđača</w:t>
      </w:r>
      <w:r w:rsidR="00EF74DD" w:rsidRPr="00305CB2">
        <w:t xml:space="preserve">: </w:t>
      </w:r>
      <w:r w:rsidR="00322B23" w:rsidRPr="00305CB2">
        <w:t xml:space="preserve">Jedan od članova grupe ponuđača u obavezi je da ispuni ne manje od </w:t>
      </w:r>
      <w:r w:rsidR="009E73AE" w:rsidRPr="00305CB2">
        <w:t>5</w:t>
      </w:r>
      <w:r w:rsidR="00322B23" w:rsidRPr="00305CB2">
        <w:t>0% navedenog uslova</w:t>
      </w:r>
      <w:r w:rsidR="00EF74DD" w:rsidRPr="00305CB2">
        <w:t xml:space="preserve">. </w:t>
      </w:r>
    </w:p>
    <w:p w14:paraId="763CCD73" w14:textId="670D5DFC" w:rsidR="00944026" w:rsidRPr="00305CB2" w:rsidRDefault="00944026">
      <w:pPr>
        <w:pStyle w:val="BodyText"/>
        <w:numPr>
          <w:ilvl w:val="0"/>
          <w:numId w:val="10"/>
        </w:numPr>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pPr>
      <w:r w:rsidRPr="00305CB2">
        <w:rPr>
          <w:b/>
        </w:rPr>
        <w:t>Transportni kapacitet</w:t>
      </w:r>
      <w:r w:rsidRPr="00305CB2">
        <w:t xml:space="preserve">: Najmanje jedan kamion </w:t>
      </w:r>
      <w:r w:rsidR="00DB6971" w:rsidRPr="00305CB2">
        <w:t>i najmanje jedan viljuškar</w:t>
      </w:r>
      <w:r w:rsidR="008D38BB" w:rsidRPr="00305CB2">
        <w:t>, u vlasništ</w:t>
      </w:r>
      <w:r w:rsidR="00FB5BCA" w:rsidRPr="00305CB2">
        <w:rPr>
          <w:lang w:val="sr-Latn-CS"/>
        </w:rPr>
        <w:t>v</w:t>
      </w:r>
      <w:r w:rsidR="008D38BB" w:rsidRPr="00305CB2">
        <w:t>u ili iznajmljen</w:t>
      </w:r>
      <w:r w:rsidR="00FB5BCA" w:rsidRPr="00305CB2">
        <w:rPr>
          <w:lang w:val="sr-Latn-CS"/>
        </w:rPr>
        <w:t>i</w:t>
      </w:r>
      <w:r w:rsidR="008D38BB" w:rsidRPr="00305CB2">
        <w:t>;</w:t>
      </w:r>
    </w:p>
    <w:p w14:paraId="15A2BBBA" w14:textId="77777777" w:rsidR="000D181E" w:rsidRPr="00305CB2" w:rsidRDefault="000D181E">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345"/>
        <w:jc w:val="both"/>
        <w:outlineLvl w:val="3"/>
      </w:pPr>
      <w:r w:rsidRPr="00305CB2">
        <w:t xml:space="preserve">Grupa ponuđača: Navedeni uslov potrebno je da ispunjava grupa u celosti (makar jedan član grupe ponuđača). </w:t>
      </w:r>
    </w:p>
    <w:p w14:paraId="3DB31407" w14:textId="77777777" w:rsidR="001E2156" w:rsidRPr="00305CB2" w:rsidRDefault="00CA1A0E">
      <w:pPr>
        <w:pStyle w:val="BodyText"/>
        <w:numPr>
          <w:ilvl w:val="1"/>
          <w:numId w:val="4"/>
        </w:numPr>
        <w:tabs>
          <w:tab w:val="left" w:pos="0"/>
          <w:tab w:val="left" w:pos="851"/>
          <w:tab w:val="left" w:pos="1133"/>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pPr>
      <w:r w:rsidRPr="00305CB2">
        <w:t>Ponuđač</w:t>
      </w:r>
      <w:r w:rsidR="00242D17" w:rsidRPr="00305CB2">
        <w:t xml:space="preserve"> </w:t>
      </w:r>
      <w:r w:rsidRPr="00305CB2">
        <w:t>dokazuje</w:t>
      </w:r>
      <w:r w:rsidR="00242D17" w:rsidRPr="00305CB2">
        <w:t xml:space="preserve"> </w:t>
      </w:r>
      <w:r w:rsidRPr="00305CB2">
        <w:t>ispunjenost</w:t>
      </w:r>
      <w:r w:rsidR="00242D17" w:rsidRPr="00305CB2">
        <w:t xml:space="preserve"> </w:t>
      </w:r>
      <w:r w:rsidRPr="00305CB2">
        <w:t>uslova</w:t>
      </w:r>
      <w:r w:rsidR="00242D17" w:rsidRPr="00305CB2">
        <w:t xml:space="preserve"> </w:t>
      </w:r>
      <w:r w:rsidRPr="00305CB2">
        <w:t>iz</w:t>
      </w:r>
      <w:r w:rsidR="00242D17" w:rsidRPr="00305CB2">
        <w:t xml:space="preserve"> </w:t>
      </w:r>
      <w:r w:rsidRPr="00305CB2">
        <w:t>tačke</w:t>
      </w:r>
      <w:r w:rsidR="00242D17" w:rsidRPr="00305CB2">
        <w:t xml:space="preserve"> 3.</w:t>
      </w:r>
      <w:r w:rsidR="00EF08E9" w:rsidRPr="00305CB2">
        <w:t>1</w:t>
      </w:r>
      <w:r w:rsidR="00345027" w:rsidRPr="00305CB2">
        <w:rPr>
          <w:lang w:val="en-US"/>
        </w:rPr>
        <w:t>2</w:t>
      </w:r>
      <w:r w:rsidR="001957A1" w:rsidRPr="00305CB2">
        <w:t xml:space="preserve"> </w:t>
      </w:r>
      <w:r w:rsidRPr="00305CB2">
        <w:t>dostavljanjem</w:t>
      </w:r>
      <w:r w:rsidR="00242D17" w:rsidRPr="00305CB2">
        <w:t xml:space="preserve"> </w:t>
      </w:r>
      <w:r w:rsidRPr="00305CB2">
        <w:t>sledećih</w:t>
      </w:r>
      <w:r w:rsidR="00242D17" w:rsidRPr="00305CB2">
        <w:t xml:space="preserve"> </w:t>
      </w:r>
      <w:r w:rsidRPr="00305CB2">
        <w:t>dokumenata</w:t>
      </w:r>
      <w:r w:rsidR="0052039B" w:rsidRPr="00305CB2">
        <w:t>:</w:t>
      </w:r>
    </w:p>
    <w:p w14:paraId="1A143254" w14:textId="77777777" w:rsidR="00EF74DD" w:rsidRPr="00305CB2" w:rsidRDefault="00CA1A0E">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985" w:hanging="851"/>
        <w:jc w:val="both"/>
        <w:outlineLvl w:val="3"/>
        <w:rPr>
          <w:b/>
        </w:rPr>
      </w:pPr>
      <w:r w:rsidRPr="00305CB2">
        <w:rPr>
          <w:b/>
        </w:rPr>
        <w:t>Dokazi</w:t>
      </w:r>
      <w:r w:rsidR="00242D17" w:rsidRPr="00305CB2">
        <w:rPr>
          <w:b/>
        </w:rPr>
        <w:t xml:space="preserve"> </w:t>
      </w:r>
      <w:r w:rsidRPr="00305CB2">
        <w:rPr>
          <w:b/>
        </w:rPr>
        <w:t>o</w:t>
      </w:r>
      <w:r w:rsidR="007272F8" w:rsidRPr="00305CB2">
        <w:rPr>
          <w:b/>
          <w:lang w:val="sr-Latn-CS"/>
        </w:rPr>
        <w:t xml:space="preserve"> </w:t>
      </w:r>
      <w:r w:rsidRPr="00305CB2">
        <w:rPr>
          <w:b/>
        </w:rPr>
        <w:t>finansijskom</w:t>
      </w:r>
      <w:r w:rsidR="00242D17" w:rsidRPr="00305CB2">
        <w:rPr>
          <w:b/>
        </w:rPr>
        <w:t xml:space="preserve"> </w:t>
      </w:r>
      <w:r w:rsidRPr="00305CB2">
        <w:t>kapacitetu</w:t>
      </w:r>
      <w:r w:rsidR="00242D17" w:rsidRPr="00305CB2">
        <w:t xml:space="preserve"> </w:t>
      </w:r>
      <w:r w:rsidR="002A31C4" w:rsidRPr="00305CB2">
        <w:t>ponuđača</w:t>
      </w:r>
      <w:r w:rsidR="0052039B" w:rsidRPr="00305CB2">
        <w:t>:</w:t>
      </w:r>
    </w:p>
    <w:p w14:paraId="13DB7591" w14:textId="3D3E5F2A" w:rsidR="00052367" w:rsidRPr="00305CB2" w:rsidRDefault="007A3DAF">
      <w:pPr>
        <w:pStyle w:val="BodyText"/>
        <w:numPr>
          <w:ilvl w:val="0"/>
          <w:numId w:val="11"/>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ab/>
      </w:r>
      <w:r w:rsidR="00345027" w:rsidRPr="00305CB2">
        <w:t>Dokaz likvidnosti: Ponuđači dokazuju ispunjenost uslova iz tačke 3.12.1 pod a) i pod b) dostavljanjem Izjave o ispunjavanju uslova u skladu sa Obrascem 4.</w:t>
      </w:r>
      <w:r w:rsidR="008561D3" w:rsidRPr="008561D3">
        <w:t xml:space="preserve"> </w:t>
      </w:r>
      <w:r w:rsidR="008561D3" w:rsidRPr="00305CB2">
        <w:t xml:space="preserve">Ukoliko </w:t>
      </w:r>
      <w:r w:rsidR="008561D3" w:rsidRPr="00305CB2">
        <w:lastRenderedPageBreak/>
        <w:t>Ponuđač podnosi zajedničku ponudu</w:t>
      </w:r>
      <w:r w:rsidR="008561D3">
        <w:rPr>
          <w:lang w:val="sr-Latn-CS"/>
        </w:rPr>
        <w:t>, dužan je da dostavi Izjavu o ispunjavanju uslova u skladu sa Obrascem 4 za svakog od članova grupe ponuđača.</w:t>
      </w:r>
    </w:p>
    <w:p w14:paraId="653A063A" w14:textId="798C8FE4" w:rsidR="00052367" w:rsidRPr="00305CB2" w:rsidRDefault="00345027">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Ukoliko Ponuđač podnosi ponudu sa podizvođačem, Ponuđač je dužan da dostavi i izjavu svakog podizvođača, potpisanu od strane ovlašćenog lica - Obrazac 4a.</w:t>
      </w:r>
    </w:p>
    <w:p w14:paraId="7E0DD501" w14:textId="2B269696" w:rsidR="0005397C" w:rsidRPr="00305CB2" w:rsidRDefault="00DB6971">
      <w:pPr>
        <w:pStyle w:val="BodyText"/>
        <w:numPr>
          <w:ilvl w:val="0"/>
          <w:numId w:val="11"/>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Dokaz poslovnih prihoda</w:t>
      </w:r>
      <w:r w:rsidR="00256AE7" w:rsidRPr="00305CB2">
        <w:t>:</w:t>
      </w:r>
      <w:r w:rsidR="00242D17" w:rsidRPr="00305CB2">
        <w:t xml:space="preserve"> </w:t>
      </w:r>
      <w:r w:rsidR="003D590E">
        <w:rPr>
          <w:lang w:val="sr-Latn-CS"/>
        </w:rPr>
        <w:t>B</w:t>
      </w:r>
      <w:r w:rsidR="009114B0" w:rsidRPr="00305CB2">
        <w:t>ilans uspeha</w:t>
      </w:r>
      <w:r w:rsidR="00242D17" w:rsidRPr="00305CB2">
        <w:t xml:space="preserve"> </w:t>
      </w:r>
      <w:r w:rsidR="00CA1A0E" w:rsidRPr="00305CB2">
        <w:t>za</w:t>
      </w:r>
      <w:r w:rsidR="00242D17" w:rsidRPr="00305CB2">
        <w:t xml:space="preserve"> </w:t>
      </w:r>
      <w:r w:rsidR="00CA1A0E" w:rsidRPr="00305CB2">
        <w:t>poslednje</w:t>
      </w:r>
      <w:r w:rsidR="00EF74DD" w:rsidRPr="00305CB2">
        <w:t xml:space="preserve"> </w:t>
      </w:r>
      <w:r w:rsidR="00CA1A0E" w:rsidRPr="00305CB2">
        <w:t>tri</w:t>
      </w:r>
      <w:r w:rsidR="00EF74DD" w:rsidRPr="00305CB2">
        <w:t xml:space="preserve"> </w:t>
      </w:r>
      <w:r w:rsidR="00CA1A0E" w:rsidRPr="00305CB2">
        <w:t>obračunske</w:t>
      </w:r>
      <w:r w:rsidR="00EF74DD" w:rsidRPr="00305CB2">
        <w:t xml:space="preserve"> </w:t>
      </w:r>
      <w:r w:rsidR="00CA1A0E" w:rsidRPr="00305CB2">
        <w:t>godine</w:t>
      </w:r>
      <w:r w:rsidR="00777299" w:rsidRPr="00305CB2">
        <w:t xml:space="preserve"> </w:t>
      </w:r>
      <w:r w:rsidR="007B0069">
        <w:rPr>
          <w:lang w:val="en-US"/>
        </w:rPr>
        <w:t>201</w:t>
      </w:r>
      <w:r w:rsidR="00B940B4">
        <w:rPr>
          <w:lang w:val="en-US"/>
        </w:rPr>
        <w:t>8</w:t>
      </w:r>
      <w:r w:rsidR="007B0069">
        <w:rPr>
          <w:lang w:val="en-US"/>
        </w:rPr>
        <w:t>,20</w:t>
      </w:r>
      <w:r w:rsidR="00B940B4">
        <w:rPr>
          <w:lang w:val="en-US"/>
        </w:rPr>
        <w:t>19</w:t>
      </w:r>
      <w:r w:rsidR="007B0069">
        <w:rPr>
          <w:lang w:val="en-US"/>
        </w:rPr>
        <w:t xml:space="preserve"> i 202</w:t>
      </w:r>
      <w:r w:rsidR="00B940B4">
        <w:rPr>
          <w:lang w:val="en-US"/>
        </w:rPr>
        <w:t>0</w:t>
      </w:r>
      <w:r w:rsidR="007B0069">
        <w:rPr>
          <w:lang w:val="en-US"/>
        </w:rPr>
        <w:t>.</w:t>
      </w:r>
      <w:r w:rsidR="00242D17" w:rsidRPr="00305CB2">
        <w:t xml:space="preserve"> </w:t>
      </w:r>
      <w:r w:rsidR="00CA1A0E" w:rsidRPr="00305CB2">
        <w:t>godinu</w:t>
      </w:r>
      <w:r w:rsidR="00242D17" w:rsidRPr="00305CB2">
        <w:t>)</w:t>
      </w:r>
      <w:r w:rsidR="00744640" w:rsidRPr="00305CB2">
        <w:t>.</w:t>
      </w:r>
    </w:p>
    <w:p w14:paraId="73B183D1" w14:textId="77777777" w:rsidR="00BD218F" w:rsidRPr="00305CB2" w:rsidRDefault="00453456">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Ukoliko Ponuđač podnosi zajedničku ponudu dužan je da dostavi predmetne bilanse z</w:t>
      </w:r>
      <w:r w:rsidR="00E37D93" w:rsidRPr="00305CB2">
        <w:t>a svakog člana grupe ponuđača</w:t>
      </w:r>
      <w:r w:rsidRPr="00305CB2">
        <w:t>.</w:t>
      </w:r>
    </w:p>
    <w:p w14:paraId="7C1ADDE3" w14:textId="4FD9F77D" w:rsidR="005420ED" w:rsidRPr="00305CB2" w:rsidRDefault="005420ED">
      <w:pPr>
        <w:pStyle w:val="BodyText"/>
        <w:numPr>
          <w:ilvl w:val="2"/>
          <w:numId w:val="4"/>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2410" w:hanging="1276"/>
        <w:jc w:val="both"/>
        <w:outlineLvl w:val="3"/>
        <w:rPr>
          <w:b/>
        </w:rPr>
      </w:pPr>
      <w:r w:rsidRPr="00305CB2">
        <w:rPr>
          <w:b/>
        </w:rPr>
        <w:t>Dokazi o tehničkom kapacitetu ponuđača:</w:t>
      </w:r>
    </w:p>
    <w:p w14:paraId="7A9ADC96" w14:textId="2695571C" w:rsidR="00DB6971" w:rsidRPr="00305CB2" w:rsidRDefault="00DB6971">
      <w:pPr>
        <w:pStyle w:val="BodyText"/>
        <w:numPr>
          <w:ilvl w:val="0"/>
          <w:numId w:val="34"/>
        </w:numPr>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 xml:space="preserve">Ponuđačevi dokumenti o vlasništvu, ugovor o iznajmljivanju ili pismo o namerama vlasnika da iznajmi </w:t>
      </w:r>
      <w:r w:rsidR="00E442B7">
        <w:rPr>
          <w:lang w:val="sr-Latn-CS"/>
        </w:rPr>
        <w:t xml:space="preserve">zahtevanu mehanizaciju </w:t>
      </w:r>
      <w:r w:rsidR="001D44DA" w:rsidRPr="00305CB2">
        <w:t>ponuđaču;</w:t>
      </w:r>
    </w:p>
    <w:p w14:paraId="220D7263" w14:textId="77777777" w:rsidR="000D181E" w:rsidRPr="00305CB2" w:rsidRDefault="000D181E">
      <w:pPr>
        <w:pStyle w:val="BodyText"/>
        <w:tabs>
          <w:tab w:val="left" w:pos="0"/>
          <w:tab w:val="left" w:pos="1133"/>
          <w:tab w:val="left" w:pos="1985"/>
          <w:tab w:val="left" w:pos="2266"/>
          <w:tab w:val="left" w:pos="3399"/>
          <w:tab w:val="left" w:pos="3965"/>
          <w:tab w:val="left" w:pos="4532"/>
          <w:tab w:val="left" w:pos="5098"/>
          <w:tab w:val="left" w:pos="5664"/>
          <w:tab w:val="left" w:pos="6231"/>
          <w:tab w:val="left" w:pos="6797"/>
          <w:tab w:val="left" w:pos="7364"/>
          <w:tab w:val="left" w:pos="7930"/>
          <w:tab w:val="left" w:pos="8496"/>
        </w:tabs>
        <w:spacing w:before="120" w:after="120"/>
        <w:ind w:left="2268"/>
        <w:jc w:val="both"/>
        <w:outlineLvl w:val="3"/>
      </w:pPr>
      <w:r w:rsidRPr="00305CB2">
        <w:t xml:space="preserve">Grupa ponuđača: Navedeni uslov potrebno je da ispunjava grupa u celosti (makar jedan član grupe ponuđača). </w:t>
      </w:r>
    </w:p>
    <w:p w14:paraId="662896BF" w14:textId="77777777" w:rsidR="00E80D48" w:rsidRPr="00305CB2" w:rsidRDefault="00E80D48">
      <w:pPr>
        <w:pStyle w:val="BodyText"/>
        <w:tabs>
          <w:tab w:val="left" w:pos="0"/>
          <w:tab w:val="left" w:pos="1133"/>
          <w:tab w:val="left" w:pos="1985"/>
          <w:tab w:val="left" w:pos="2268"/>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3"/>
        <w:rPr>
          <w:lang w:val="en-US"/>
        </w:rPr>
      </w:pPr>
    </w:p>
    <w:p w14:paraId="3E2C1187" w14:textId="77777777" w:rsidR="003C34A6" w:rsidRPr="00305CB2" w:rsidRDefault="003C34A6">
      <w:pPr>
        <w:pStyle w:val="ListParagraph"/>
        <w:numPr>
          <w:ilvl w:val="0"/>
          <w:numId w:val="4"/>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Sadržaj tendera, valuta i jezik postupka</w:t>
      </w:r>
    </w:p>
    <w:p w14:paraId="3BA93059" w14:textId="77777777" w:rsidR="003C34A6" w:rsidRPr="00305CB2" w:rsidRDefault="003C34A6">
      <w:pPr>
        <w:pStyle w:val="Heading2"/>
        <w:keepNext w:val="0"/>
        <w:widowControl w:val="0"/>
        <w:tabs>
          <w:tab w:val="clear" w:pos="426"/>
        </w:tabs>
        <w:spacing w:before="120" w:after="120"/>
        <w:jc w:val="both"/>
        <w:rPr>
          <w:lang w:val="sr-Cyrl-CS"/>
        </w:rPr>
      </w:pPr>
      <w:r w:rsidRPr="00305CB2">
        <w:rPr>
          <w:lang w:val="sr-Cyrl-CS"/>
        </w:rPr>
        <w:t xml:space="preserve">Jezik postupka </w:t>
      </w:r>
      <w:r w:rsidRPr="00305CB2">
        <w:rPr>
          <w:b/>
          <w:lang w:val="sr-Cyrl-CS"/>
        </w:rPr>
        <w:t xml:space="preserve">je </w:t>
      </w:r>
      <w:r w:rsidR="004F2902" w:rsidRPr="00305CB2">
        <w:rPr>
          <w:b/>
          <w:lang w:val="sr-Cyrl-CS"/>
        </w:rPr>
        <w:t xml:space="preserve">srpski </w:t>
      </w:r>
      <w:r w:rsidR="004F2902" w:rsidRPr="00305CB2">
        <w:rPr>
          <w:b/>
          <w:lang w:val="uz-Cyrl-UZ"/>
        </w:rPr>
        <w:t>jezik</w:t>
      </w:r>
      <w:r w:rsidRPr="00305CB2">
        <w:rPr>
          <w:lang w:val="sr-Cyrl-CS"/>
        </w:rPr>
        <w:t xml:space="preserve">. Ponude, sva prepiska i dokumenti u vezi sa postupkom javne nabavke koja se razmanjuje između ponuđača i Naručioca moraju da budu na </w:t>
      </w:r>
      <w:r w:rsidR="000D181E" w:rsidRPr="00305CB2">
        <w:rPr>
          <w:lang w:val="sr-Cyrl-CS"/>
        </w:rPr>
        <w:t xml:space="preserve">srpskom </w:t>
      </w:r>
      <w:r w:rsidRPr="00305CB2">
        <w:rPr>
          <w:lang w:val="sr-Cyrl-CS"/>
        </w:rPr>
        <w:t>jeziku.</w:t>
      </w:r>
      <w:r w:rsidR="004F2902" w:rsidRPr="00305CB2">
        <w:rPr>
          <w:lang w:val="sr-Cyrl-CS"/>
        </w:rPr>
        <w:t xml:space="preserve"> </w:t>
      </w:r>
    </w:p>
    <w:p w14:paraId="64B0AB09" w14:textId="77777777" w:rsidR="003C34A6" w:rsidRPr="00305CB2" w:rsidRDefault="003C34A6">
      <w:pPr>
        <w:pStyle w:val="Heading2"/>
        <w:keepNext w:val="0"/>
        <w:widowControl w:val="0"/>
        <w:tabs>
          <w:tab w:val="clear" w:pos="426"/>
        </w:tabs>
        <w:spacing w:before="120" w:after="120"/>
        <w:jc w:val="both"/>
        <w:rPr>
          <w:lang w:val="en-US"/>
        </w:rPr>
      </w:pPr>
      <w:r w:rsidRPr="00305CB2">
        <w:rPr>
          <w:lang w:val="sr-Cyrl-CS"/>
        </w:rPr>
        <w:t>Prateća dokumentacija i štampana literatura koj</w:t>
      </w:r>
      <w:r w:rsidRPr="00305CB2">
        <w:rPr>
          <w:lang w:val="uz-Cyrl-UZ"/>
        </w:rPr>
        <w:t>u</w:t>
      </w:r>
      <w:r w:rsidRPr="00305CB2">
        <w:rPr>
          <w:lang w:val="sr-Cyrl-CS"/>
        </w:rPr>
        <w:t xml:space="preserve"> dostavlja ponuđač može da bude i na drugom jeziku, pod uslovom da je uz nju dostavljen i prevod na jezik postupka, kako je navedeno u prethodnom tekstu. Za potrebe tumačenja ponude prednost ima </w:t>
      </w:r>
      <w:r w:rsidR="004F2902" w:rsidRPr="00305CB2">
        <w:rPr>
          <w:lang w:val="sr-Cyrl-CS"/>
        </w:rPr>
        <w:t xml:space="preserve">srpski </w:t>
      </w:r>
      <w:r w:rsidRPr="00305CB2">
        <w:rPr>
          <w:lang w:val="sr-Cyrl-CS"/>
        </w:rPr>
        <w:t xml:space="preserve">jezik. </w:t>
      </w:r>
    </w:p>
    <w:p w14:paraId="689E56E7" w14:textId="77777777" w:rsidR="00A621A9" w:rsidRPr="00305CB2" w:rsidRDefault="003C34A6">
      <w:pPr>
        <w:spacing w:before="120" w:after="120"/>
        <w:rPr>
          <w:b/>
          <w:lang w:val="en-US"/>
        </w:rPr>
      </w:pPr>
      <w:r w:rsidRPr="00305CB2">
        <w:t xml:space="preserve">Ponuđači ponudu dostavljaju izraženu </w:t>
      </w:r>
      <w:r w:rsidRPr="00305CB2">
        <w:rPr>
          <w:b/>
        </w:rPr>
        <w:t xml:space="preserve">u </w:t>
      </w:r>
      <w:r w:rsidR="000D181E" w:rsidRPr="00305CB2">
        <w:rPr>
          <w:b/>
          <w:lang w:val="uz-Cyrl-UZ"/>
        </w:rPr>
        <w:t>dinarima</w:t>
      </w:r>
      <w:r w:rsidRPr="00305CB2">
        <w:rPr>
          <w:b/>
          <w:lang w:val="uz-Cyrl-UZ"/>
        </w:rPr>
        <w:t xml:space="preserve"> </w:t>
      </w:r>
      <w:r w:rsidRPr="00305CB2">
        <w:rPr>
          <w:b/>
        </w:rPr>
        <w:t>(</w:t>
      </w:r>
      <w:r w:rsidR="000D181E" w:rsidRPr="00305CB2">
        <w:rPr>
          <w:b/>
          <w:lang w:val="uz-Cyrl-UZ"/>
        </w:rPr>
        <w:t>RSD</w:t>
      </w:r>
      <w:r w:rsidRPr="00305CB2">
        <w:rPr>
          <w:b/>
        </w:rPr>
        <w:t>).</w:t>
      </w:r>
    </w:p>
    <w:p w14:paraId="1D78C592" w14:textId="77777777" w:rsidR="00A621A9" w:rsidRPr="00305CB2" w:rsidRDefault="00D22D05">
      <w:pPr>
        <w:widowControl w:val="0"/>
        <w:spacing w:before="120" w:after="120"/>
        <w:jc w:val="both"/>
        <w:rPr>
          <w:b/>
          <w:u w:val="single"/>
          <w:lang w:val="en-US"/>
        </w:rPr>
      </w:pPr>
      <w:r w:rsidRPr="00305CB2">
        <w:rPr>
          <w:b/>
          <w:u w:val="single"/>
        </w:rPr>
        <w:t>PONUDA MORA DA SADRŽI SLEDEĆA DOKUMENTA:</w:t>
      </w:r>
    </w:p>
    <w:p w14:paraId="3D4029DC" w14:textId="77777777" w:rsidR="003C34A6" w:rsidRPr="00305CB2" w:rsidRDefault="00193F76">
      <w:pPr>
        <w:widowControl w:val="0"/>
        <w:numPr>
          <w:ilvl w:val="0"/>
          <w:numId w:val="1"/>
        </w:numPr>
        <w:tabs>
          <w:tab w:val="num" w:pos="567"/>
        </w:tabs>
        <w:spacing w:before="120" w:after="120"/>
        <w:ind w:left="567" w:hanging="567"/>
        <w:jc w:val="both"/>
      </w:pPr>
      <w:r w:rsidRPr="00305CB2">
        <w:rPr>
          <w:b/>
          <w:lang w:val="sr-Latn-CS"/>
        </w:rPr>
        <w:t>Administrativni deo</w:t>
      </w:r>
      <w:r w:rsidR="003C34A6" w:rsidRPr="00305CB2">
        <w:rPr>
          <w:b/>
        </w:rPr>
        <w:t xml:space="preserve"> ponude</w:t>
      </w:r>
      <w:r w:rsidRPr="00305CB2">
        <w:rPr>
          <w:b/>
          <w:lang w:val="sr-Latn-CS"/>
        </w:rPr>
        <w:t xml:space="preserve"> </w:t>
      </w:r>
      <w:r w:rsidR="003C34A6" w:rsidRPr="00305CB2">
        <w:rPr>
          <w:lang w:val="uz-Cyrl-UZ"/>
        </w:rPr>
        <w:t xml:space="preserve">koji </w:t>
      </w:r>
      <w:r w:rsidR="003C34A6" w:rsidRPr="00305CB2">
        <w:t>uključuje:</w:t>
      </w:r>
    </w:p>
    <w:p w14:paraId="6192C31F" w14:textId="5C506BB7" w:rsidR="00A439A0" w:rsidRPr="00305CB2" w:rsidRDefault="000E51E9">
      <w:pPr>
        <w:pStyle w:val="ListParagraph"/>
        <w:numPr>
          <w:ilvl w:val="0"/>
          <w:numId w:val="22"/>
        </w:numPr>
        <w:spacing w:before="120" w:after="120"/>
        <w:jc w:val="both"/>
        <w:rPr>
          <w:u w:val="single"/>
          <w:lang w:val="en-US"/>
        </w:rPr>
      </w:pPr>
      <w:r>
        <w:t xml:space="preserve">Popunjen i </w:t>
      </w:r>
      <w:r w:rsidR="003C34A6" w:rsidRPr="00305CB2">
        <w:t>pot</w:t>
      </w:r>
      <w:r w:rsidR="008C0DA8" w:rsidRPr="00305CB2">
        <w:t xml:space="preserve">pisan i Obrazac </w:t>
      </w:r>
      <w:r w:rsidR="008C0DA8" w:rsidRPr="00305CB2">
        <w:rPr>
          <w:lang w:val="sr-Latn-CS"/>
        </w:rPr>
        <w:t xml:space="preserve">1 </w:t>
      </w:r>
      <w:r w:rsidR="008C0DA8" w:rsidRPr="00305CB2">
        <w:t xml:space="preserve">: </w:t>
      </w:r>
      <w:r w:rsidR="008C0DA8" w:rsidRPr="00305CB2">
        <w:rPr>
          <w:u w:val="single"/>
          <w:lang w:val="sr-Latn-CS"/>
        </w:rPr>
        <w:t>Obrazac</w:t>
      </w:r>
      <w:r w:rsidR="008C0DA8" w:rsidRPr="00305CB2">
        <w:rPr>
          <w:u w:val="single"/>
        </w:rPr>
        <w:t xml:space="preserve"> ponud</w:t>
      </w:r>
      <w:r w:rsidR="008C0DA8" w:rsidRPr="00305CB2">
        <w:rPr>
          <w:u w:val="single"/>
          <w:lang w:val="sr-Latn-CS"/>
        </w:rPr>
        <w:t>e</w:t>
      </w:r>
      <w:r w:rsidR="0091501A" w:rsidRPr="00305CB2">
        <w:rPr>
          <w:u w:val="single"/>
          <w:lang w:val="sr-Latn-CS"/>
        </w:rPr>
        <w:t xml:space="preserve">, </w:t>
      </w:r>
      <w:r w:rsidR="00A439A0" w:rsidRPr="00305CB2">
        <w:rPr>
          <w:u w:val="single"/>
          <w:lang w:val="sr-Latn-CS"/>
        </w:rPr>
        <w:t xml:space="preserve">kao i potpisan Sporazum o integritetu </w:t>
      </w:r>
      <w:r w:rsidR="0091501A" w:rsidRPr="00305CB2">
        <w:rPr>
          <w:u w:val="single"/>
          <w:lang w:val="sr-Latn-CS"/>
        </w:rPr>
        <w:t>koji čini sastavni deo Obrasca (p</w:t>
      </w:r>
      <w:r w:rsidR="00A439A0" w:rsidRPr="00305CB2">
        <w:rPr>
          <w:u w:val="single"/>
          <w:lang w:val="sr-Latn-CS"/>
        </w:rPr>
        <w:t>onude)</w:t>
      </w:r>
      <w:r w:rsidR="00177362" w:rsidRPr="00305CB2">
        <w:rPr>
          <w:u w:val="single"/>
          <w:lang w:val="sr-Latn-CS"/>
        </w:rPr>
        <w:t>. Ukoliko Ponuđač podnosi zajedničku ponudu dužan je da dostavi potpisan</w:t>
      </w:r>
      <w:r w:rsidR="00602755">
        <w:rPr>
          <w:u w:val="single"/>
          <w:lang w:val="sr-Latn-CS"/>
        </w:rPr>
        <w:t xml:space="preserve"> </w:t>
      </w:r>
      <w:r w:rsidR="00177362" w:rsidRPr="00305CB2">
        <w:rPr>
          <w:u w:val="single"/>
          <w:lang w:val="sr-Latn-CS"/>
        </w:rPr>
        <w:t xml:space="preserve"> Sporazum o integritetu, za svakog člana grupe ponuđača, u originalu.</w:t>
      </w:r>
      <w:r w:rsidR="00602755">
        <w:rPr>
          <w:u w:val="single"/>
          <w:lang w:val="sr-Latn-CS"/>
        </w:rPr>
        <w:t xml:space="preserve"> </w:t>
      </w:r>
    </w:p>
    <w:p w14:paraId="5654732C" w14:textId="62CDA5AA" w:rsidR="00345027" w:rsidRPr="00F06086" w:rsidRDefault="000E51E9" w:rsidP="00BE5AC1">
      <w:pPr>
        <w:pStyle w:val="ListParagraph"/>
        <w:numPr>
          <w:ilvl w:val="0"/>
          <w:numId w:val="22"/>
        </w:numPr>
        <w:spacing w:before="120" w:after="120"/>
        <w:jc w:val="both"/>
      </w:pPr>
      <w:r>
        <w:t xml:space="preserve">Popunjen i </w:t>
      </w:r>
      <w:r w:rsidR="00345027" w:rsidRPr="00305CB2">
        <w:t xml:space="preserve">potpisan </w:t>
      </w:r>
      <w:r w:rsidR="00345027" w:rsidRPr="00F06086">
        <w:t>Obrazac 4;</w:t>
      </w:r>
    </w:p>
    <w:p w14:paraId="00D342F1" w14:textId="2B4480C3" w:rsidR="00345027" w:rsidRPr="00F06086" w:rsidRDefault="000E51E9" w:rsidP="00BE5AC1">
      <w:pPr>
        <w:pStyle w:val="ListParagraph"/>
        <w:numPr>
          <w:ilvl w:val="0"/>
          <w:numId w:val="22"/>
        </w:numPr>
        <w:spacing w:before="120" w:after="120"/>
        <w:jc w:val="both"/>
      </w:pPr>
      <w:r>
        <w:t xml:space="preserve">Popunjen i </w:t>
      </w:r>
      <w:r w:rsidR="00345027" w:rsidRPr="00F06086">
        <w:t>potpisan i Obrazac 4</w:t>
      </w:r>
      <w:r w:rsidR="004C60F2" w:rsidRPr="00F06086">
        <w:rPr>
          <w:lang w:val="en-US"/>
        </w:rPr>
        <w:t>A</w:t>
      </w:r>
      <w:r w:rsidR="00345027" w:rsidRPr="00F06086">
        <w:t>;</w:t>
      </w:r>
    </w:p>
    <w:p w14:paraId="1BD0F6BC" w14:textId="413EE796" w:rsidR="00324574" w:rsidRPr="00F06086" w:rsidRDefault="000E51E9" w:rsidP="00324574">
      <w:pPr>
        <w:pStyle w:val="ListParagraph"/>
        <w:numPr>
          <w:ilvl w:val="0"/>
          <w:numId w:val="22"/>
        </w:numPr>
        <w:spacing w:before="120" w:after="120"/>
        <w:jc w:val="both"/>
      </w:pPr>
      <w:r>
        <w:t xml:space="preserve">Popunjen i </w:t>
      </w:r>
      <w:r w:rsidR="00324574" w:rsidRPr="00F06086">
        <w:t xml:space="preserve">potpisan Obrazac </w:t>
      </w:r>
      <w:r w:rsidR="00324574" w:rsidRPr="00F06086">
        <w:rPr>
          <w:lang w:val="sr-Latn-RS"/>
        </w:rPr>
        <w:t>5</w:t>
      </w:r>
      <w:r w:rsidR="00324574" w:rsidRPr="00F06086">
        <w:t>;</w:t>
      </w:r>
    </w:p>
    <w:p w14:paraId="6E98F2E1" w14:textId="36811224" w:rsidR="00324574" w:rsidRPr="00F06086" w:rsidRDefault="000E51E9" w:rsidP="00324574">
      <w:pPr>
        <w:pStyle w:val="ListParagraph"/>
        <w:numPr>
          <w:ilvl w:val="0"/>
          <w:numId w:val="22"/>
        </w:numPr>
        <w:spacing w:before="120" w:after="120"/>
        <w:jc w:val="both"/>
      </w:pPr>
      <w:r>
        <w:t xml:space="preserve">Popunjen i </w:t>
      </w:r>
      <w:r w:rsidR="00324574" w:rsidRPr="00F06086">
        <w:t xml:space="preserve">potpisan Obrazac </w:t>
      </w:r>
      <w:r w:rsidR="00324574" w:rsidRPr="00F06086">
        <w:rPr>
          <w:lang w:val="sr-Latn-RS"/>
        </w:rPr>
        <w:t>5</w:t>
      </w:r>
      <w:r w:rsidR="004C60F2" w:rsidRPr="00F06086">
        <w:rPr>
          <w:lang w:val="sr-Latn-RS"/>
        </w:rPr>
        <w:t>A</w:t>
      </w:r>
      <w:r w:rsidR="00324574" w:rsidRPr="00F06086">
        <w:t>;</w:t>
      </w:r>
    </w:p>
    <w:p w14:paraId="43BBD6DE" w14:textId="77777777" w:rsidR="003C34A6" w:rsidRPr="00F06086" w:rsidRDefault="003C34A6">
      <w:pPr>
        <w:pStyle w:val="ListParagraph"/>
        <w:numPr>
          <w:ilvl w:val="0"/>
          <w:numId w:val="22"/>
        </w:numPr>
        <w:spacing w:before="120" w:after="120"/>
        <w:jc w:val="both"/>
      </w:pPr>
      <w:r w:rsidRPr="00F06086">
        <w:t>Propisno overen potpis: zvanični dokument (statut, punomoćje, izjava beležnika, itd.) kojim se dokazuje da je lice koje potpisuje</w:t>
      </w:r>
      <w:r w:rsidR="000C195E" w:rsidRPr="00F06086">
        <w:t xml:space="preserve"> u ime ponuđača</w:t>
      </w:r>
      <w:r w:rsidRPr="00F06086">
        <w:t xml:space="preserve"> dokumenta</w:t>
      </w:r>
      <w:r w:rsidR="000C195E" w:rsidRPr="00F06086">
        <w:t xml:space="preserve"> koji čine ponudu</w:t>
      </w:r>
      <w:r w:rsidR="00177362" w:rsidRPr="00F06086">
        <w:t xml:space="preserve"> propisno ovlašćeno za to.</w:t>
      </w:r>
    </w:p>
    <w:p w14:paraId="182EC8C9" w14:textId="77777777" w:rsidR="00345027" w:rsidRPr="00F06086" w:rsidRDefault="00345027" w:rsidP="00BE5AC1">
      <w:pPr>
        <w:pStyle w:val="ListParagraph"/>
        <w:numPr>
          <w:ilvl w:val="0"/>
          <w:numId w:val="22"/>
        </w:numPr>
        <w:spacing w:before="120" w:after="120"/>
        <w:jc w:val="both"/>
      </w:pPr>
      <w:r w:rsidRPr="00F06086">
        <w:t>Sredstvo obezbeđenja za ozbiljnost ponude u skladu sa tačkom 15.1. Uputstva ponuđačima.</w:t>
      </w:r>
    </w:p>
    <w:p w14:paraId="55D9868F" w14:textId="10A1CB2B" w:rsidR="008B1EE4" w:rsidRPr="00F06086" w:rsidRDefault="00F76768">
      <w:pPr>
        <w:pStyle w:val="ListParagraph"/>
        <w:numPr>
          <w:ilvl w:val="0"/>
          <w:numId w:val="22"/>
        </w:numPr>
        <w:spacing w:before="120" w:after="120"/>
        <w:jc w:val="both"/>
      </w:pPr>
      <w:r w:rsidRPr="00F06086">
        <w:rPr>
          <w:lang w:val="en-US"/>
        </w:rPr>
        <w:lastRenderedPageBreak/>
        <w:t xml:space="preserve">Potpisan </w:t>
      </w:r>
      <w:r w:rsidRPr="00F06086">
        <w:t xml:space="preserve">model Ugovornog sporazuma (tenderski dosije, deo </w:t>
      </w:r>
      <w:r w:rsidR="002C5FDF" w:rsidRPr="00F06086">
        <w:t>B</w:t>
      </w:r>
      <w:r w:rsidRPr="00F06086">
        <w:t>: Ugovorni sporazum o isporuci dobara).</w:t>
      </w:r>
    </w:p>
    <w:p w14:paraId="150BF6FD" w14:textId="77777777" w:rsidR="002F736C" w:rsidRPr="00F06086" w:rsidRDefault="002F736C">
      <w:pPr>
        <w:widowControl w:val="0"/>
        <w:numPr>
          <w:ilvl w:val="0"/>
          <w:numId w:val="1"/>
        </w:numPr>
        <w:tabs>
          <w:tab w:val="num" w:pos="567"/>
        </w:tabs>
        <w:spacing w:before="120" w:after="120"/>
        <w:ind w:left="567" w:hanging="567"/>
        <w:jc w:val="both"/>
        <w:rPr>
          <w:b/>
        </w:rPr>
      </w:pPr>
      <w:r w:rsidRPr="00F06086">
        <w:rPr>
          <w:b/>
        </w:rPr>
        <w:t>Tehničk</w:t>
      </w:r>
      <w:r w:rsidR="001871CA" w:rsidRPr="00F06086">
        <w:rPr>
          <w:b/>
          <w:lang w:val="uz-Cyrl-UZ"/>
        </w:rPr>
        <w:t>i deo</w:t>
      </w:r>
      <w:r w:rsidRPr="00F06086">
        <w:rPr>
          <w:b/>
        </w:rPr>
        <w:t xml:space="preserve"> ponud</w:t>
      </w:r>
      <w:r w:rsidR="001871CA" w:rsidRPr="00F06086">
        <w:rPr>
          <w:b/>
        </w:rPr>
        <w:t>e</w:t>
      </w:r>
      <w:r w:rsidRPr="00F06086">
        <w:rPr>
          <w:b/>
        </w:rPr>
        <w:t xml:space="preserve"> </w:t>
      </w:r>
      <w:r w:rsidRPr="00F06086">
        <w:t>koj</w:t>
      </w:r>
      <w:r w:rsidR="001871CA" w:rsidRPr="00F06086">
        <w:t>i</w:t>
      </w:r>
      <w:r w:rsidRPr="00F06086">
        <w:t xml:space="preserve"> uključuje</w:t>
      </w:r>
      <w:r w:rsidRPr="00F06086">
        <w:rPr>
          <w:b/>
        </w:rPr>
        <w:t>:</w:t>
      </w:r>
    </w:p>
    <w:p w14:paraId="070F15FD" w14:textId="40C6351B" w:rsidR="00BC2039" w:rsidRPr="00F06086" w:rsidRDefault="002F736C">
      <w:pPr>
        <w:pStyle w:val="ListParagraph"/>
        <w:numPr>
          <w:ilvl w:val="0"/>
          <w:numId w:val="25"/>
        </w:numPr>
        <w:spacing w:before="120" w:after="120"/>
        <w:jc w:val="both"/>
      </w:pPr>
      <w:r w:rsidRPr="00F06086">
        <w:t>Zahteve po pitanju kvaliteta i standarde</w:t>
      </w:r>
      <w:r w:rsidR="0083105A" w:rsidRPr="00F06086">
        <w:t xml:space="preserve"> </w:t>
      </w:r>
      <w:r w:rsidRPr="00F06086">
        <w:t xml:space="preserve">koji se nalaze u tenderskom dosijeu, </w:t>
      </w:r>
      <w:r w:rsidR="00262D8B" w:rsidRPr="00F06086">
        <w:rPr>
          <w:b/>
          <w:lang w:val="sr-Latn-CS"/>
        </w:rPr>
        <w:t>Aneks 1 – Tehnički zahtevi i standardi</w:t>
      </w:r>
      <w:r w:rsidR="00262D8B" w:rsidRPr="00F06086">
        <w:rPr>
          <w:lang w:val="sr-Latn-CS"/>
        </w:rPr>
        <w:t>,</w:t>
      </w:r>
      <w:r w:rsidR="00262D8B" w:rsidRPr="00F06086">
        <w:t xml:space="preserve"> </w:t>
      </w:r>
      <w:r w:rsidRPr="00F06086">
        <w:t>potpisane od strane</w:t>
      </w:r>
      <w:r w:rsidR="000C195E" w:rsidRPr="00F06086">
        <w:t xml:space="preserve"> lica ovlašćenog da u ime Ponuđača potpisuje dokumenta koji čine ponudu</w:t>
      </w:r>
      <w:r w:rsidRPr="00F06086">
        <w:t>.</w:t>
      </w:r>
    </w:p>
    <w:p w14:paraId="68CB48B9" w14:textId="1D70EFCE" w:rsidR="002F736C" w:rsidRPr="00F06086" w:rsidRDefault="002F736C">
      <w:pPr>
        <w:widowControl w:val="0"/>
        <w:numPr>
          <w:ilvl w:val="0"/>
          <w:numId w:val="1"/>
        </w:numPr>
        <w:tabs>
          <w:tab w:val="num" w:pos="567"/>
        </w:tabs>
        <w:spacing w:before="120" w:after="120"/>
        <w:ind w:left="567" w:hanging="567"/>
        <w:jc w:val="both"/>
        <w:rPr>
          <w:b/>
        </w:rPr>
      </w:pPr>
      <w:r w:rsidRPr="00F06086">
        <w:rPr>
          <w:b/>
        </w:rPr>
        <w:t>Finansijsk</w:t>
      </w:r>
      <w:r w:rsidR="001871CA" w:rsidRPr="00F06086">
        <w:rPr>
          <w:b/>
          <w:lang w:val="uz-Cyrl-UZ"/>
        </w:rPr>
        <w:t>i deo</w:t>
      </w:r>
      <w:r w:rsidRPr="00F06086">
        <w:rPr>
          <w:b/>
          <w:lang w:val="uz-Cyrl-UZ"/>
        </w:rPr>
        <w:t xml:space="preserve"> ponud</w:t>
      </w:r>
      <w:r w:rsidR="001871CA" w:rsidRPr="00F06086">
        <w:rPr>
          <w:b/>
          <w:lang w:val="uz-Cyrl-UZ"/>
        </w:rPr>
        <w:t>e</w:t>
      </w:r>
      <w:r w:rsidR="00D57FC5" w:rsidRPr="00F06086">
        <w:rPr>
          <w:b/>
          <w:lang w:val="uz-Cyrl-UZ"/>
        </w:rPr>
        <w:t xml:space="preserve"> </w:t>
      </w:r>
      <w:r w:rsidRPr="00F06086">
        <w:rPr>
          <w:b/>
          <w:lang w:val="uz-Cyrl-UZ"/>
        </w:rPr>
        <w:t xml:space="preserve"> </w:t>
      </w:r>
      <w:r w:rsidRPr="00F06086">
        <w:rPr>
          <w:lang w:val="uz-Cyrl-UZ"/>
        </w:rPr>
        <w:t>koj</w:t>
      </w:r>
      <w:r w:rsidR="001871CA" w:rsidRPr="00F06086">
        <w:rPr>
          <w:lang w:val="uz-Cyrl-UZ"/>
        </w:rPr>
        <w:t>i</w:t>
      </w:r>
      <w:r w:rsidRPr="00F06086">
        <w:rPr>
          <w:lang w:val="uz-Cyrl-UZ"/>
        </w:rPr>
        <w:t xml:space="preserve"> uključuje</w:t>
      </w:r>
      <w:r w:rsidRPr="00F06086">
        <w:rPr>
          <w:b/>
        </w:rPr>
        <w:t>:</w:t>
      </w:r>
    </w:p>
    <w:p w14:paraId="59B1DBCA" w14:textId="77777777" w:rsidR="002F736C" w:rsidRPr="00305CB2" w:rsidRDefault="002F736C">
      <w:pPr>
        <w:pStyle w:val="ListParagraph"/>
        <w:numPr>
          <w:ilvl w:val="0"/>
          <w:numId w:val="26"/>
        </w:numPr>
        <w:spacing w:before="120" w:after="120"/>
        <w:jc w:val="both"/>
      </w:pPr>
      <w:r w:rsidRPr="00305CB2">
        <w:t>Finansijsk</w:t>
      </w:r>
      <w:r w:rsidR="001871CA" w:rsidRPr="00305CB2">
        <w:t>i deo</w:t>
      </w:r>
      <w:r w:rsidRPr="00305CB2">
        <w:t xml:space="preserve"> ponud</w:t>
      </w:r>
      <w:r w:rsidR="001871CA" w:rsidRPr="00305CB2">
        <w:t>e</w:t>
      </w:r>
      <w:r w:rsidRPr="00305CB2">
        <w:t xml:space="preserve"> na bazi DDP</w:t>
      </w:r>
      <w:r w:rsidRPr="00BE5AC1">
        <w:rPr>
          <w:vertAlign w:val="superscript"/>
        </w:rPr>
        <w:footnoteReference w:id="1"/>
      </w:r>
      <w:r w:rsidRPr="00305CB2">
        <w:t xml:space="preserve"> </w:t>
      </w:r>
      <w:r w:rsidR="002D5B45" w:rsidRPr="00305CB2">
        <w:t xml:space="preserve">+ istovar </w:t>
      </w:r>
      <w:r w:rsidRPr="00305CB2">
        <w:t>za ponuđena dobra. F</w:t>
      </w:r>
      <w:r w:rsidR="00D57FC5" w:rsidRPr="00305CB2">
        <w:t>inansijsk</w:t>
      </w:r>
      <w:r w:rsidR="001871CA" w:rsidRPr="00305CB2">
        <w:t>i deo</w:t>
      </w:r>
      <w:r w:rsidR="00D57FC5" w:rsidRPr="00305CB2">
        <w:t xml:space="preserve"> ponud</w:t>
      </w:r>
      <w:r w:rsidR="001871CA" w:rsidRPr="00305CB2">
        <w:t>e</w:t>
      </w:r>
      <w:r w:rsidR="00D57FC5" w:rsidRPr="00305CB2">
        <w:t xml:space="preserve"> podnosi se popunjavanjem </w:t>
      </w:r>
      <w:r w:rsidR="00D57FC5" w:rsidRPr="00B06C18">
        <w:rPr>
          <w:b/>
        </w:rPr>
        <w:t>Aneksa</w:t>
      </w:r>
      <w:r w:rsidR="00DC2217" w:rsidRPr="00B06C18">
        <w:rPr>
          <w:b/>
        </w:rPr>
        <w:t xml:space="preserve"> 2</w:t>
      </w:r>
      <w:r w:rsidR="00D57FC5" w:rsidRPr="00B06C18">
        <w:rPr>
          <w:b/>
        </w:rPr>
        <w:t>: Struktura i količina za materijal</w:t>
      </w:r>
      <w:r w:rsidR="009033B7" w:rsidRPr="00305CB2">
        <w:t xml:space="preserve"> i popunjavanjem </w:t>
      </w:r>
      <w:r w:rsidR="009033B7" w:rsidRPr="00B06C18">
        <w:rPr>
          <w:b/>
        </w:rPr>
        <w:t>Obrasca 1 – Obrazac ponude</w:t>
      </w:r>
      <w:r w:rsidR="009033B7" w:rsidRPr="00305CB2">
        <w:t>.</w:t>
      </w:r>
    </w:p>
    <w:p w14:paraId="1749B485" w14:textId="77777777" w:rsidR="00D57FC5" w:rsidRPr="00305CB2" w:rsidRDefault="00D57FC5">
      <w:pPr>
        <w:spacing w:before="120" w:after="120"/>
        <w:jc w:val="both"/>
      </w:pPr>
      <w:r w:rsidRPr="00305CB2">
        <w:t>Ako podneseni dokazi nisu na jeziku postupka</w:t>
      </w:r>
      <w:r w:rsidR="00DC2217" w:rsidRPr="00305CB2">
        <w:rPr>
          <w:lang w:val="sr-Latn-CS"/>
        </w:rPr>
        <w:t xml:space="preserve">, </w:t>
      </w:r>
      <w:r w:rsidR="000C195E" w:rsidRPr="00305CB2">
        <w:rPr>
          <w:lang w:val="sr-Latn-CS"/>
        </w:rPr>
        <w:t>Naručilac može tražiti da se dostavi</w:t>
      </w:r>
      <w:r w:rsidRPr="00305CB2">
        <w:t xml:space="preserve"> prevod dostavljene dokumentacije na jezik postupka kako bi se omogućila procena dokumentacije. Dokaz ili izjave mogu biti originali ili kopije. Ako se dostavljaju kopije, originali se moraju poslati na uvid na zahtev Naručioca.</w:t>
      </w:r>
    </w:p>
    <w:p w14:paraId="019F0785" w14:textId="77777777" w:rsidR="00D57FC5" w:rsidRPr="00305CB2" w:rsidRDefault="00D57FC5">
      <w:pPr>
        <w:spacing w:before="120" w:after="120"/>
        <w:jc w:val="both"/>
      </w:pPr>
      <w:r w:rsidRPr="00305CB2">
        <w:t xml:space="preserve">Podsećamo ponuđače da davanje netačnih podataka po ovom tenderskom postupku može da dovede do </w:t>
      </w:r>
      <w:r w:rsidRPr="00305CB2">
        <w:rPr>
          <w:lang w:val="uz-Cyrl-UZ"/>
        </w:rPr>
        <w:t>odbijanja njihove ponude odnosno raskida ugovora</w:t>
      </w:r>
      <w:r w:rsidR="00F6507F" w:rsidRPr="00305CB2">
        <w:rPr>
          <w:lang w:val="sr-Latn-CS"/>
        </w:rPr>
        <w:t xml:space="preserve"> </w:t>
      </w:r>
      <w:r w:rsidRPr="00305CB2">
        <w:t>u okviru Regionalnog stambenog programa.</w:t>
      </w:r>
    </w:p>
    <w:p w14:paraId="4CF02B71" w14:textId="77777777" w:rsidR="00D57FC5" w:rsidRPr="00305CB2" w:rsidRDefault="00D57FC5">
      <w:pPr>
        <w:shd w:val="clear" w:color="auto" w:fill="FFFFFF"/>
        <w:spacing w:before="120" w:after="120"/>
        <w:jc w:val="both"/>
        <w:rPr>
          <w:lang w:val="en-US"/>
        </w:rPr>
      </w:pPr>
      <w:r w:rsidRPr="00305CB2">
        <w:t xml:space="preserve">U nastavku slede informacije u vezi sa poreskim i carinskim propisima.  </w:t>
      </w:r>
    </w:p>
    <w:p w14:paraId="34BF7BBF" w14:textId="77777777" w:rsidR="00EE5218" w:rsidRPr="00305CB2" w:rsidRDefault="00EE5218">
      <w:pPr>
        <w:spacing w:before="120" w:after="120"/>
        <w:jc w:val="both"/>
        <w:rPr>
          <w:u w:val="single"/>
        </w:rPr>
      </w:pPr>
      <w:r w:rsidRPr="00305CB2">
        <w:rPr>
          <w:u w:val="single"/>
        </w:rPr>
        <w:t>Izuzeće od poreza:</w:t>
      </w:r>
    </w:p>
    <w:p w14:paraId="30FB30B2" w14:textId="77777777" w:rsidR="00EE5218" w:rsidRPr="00305CB2" w:rsidRDefault="00EE5218">
      <w:pPr>
        <w:spacing w:before="120" w:after="120"/>
        <w:jc w:val="both"/>
        <w:rPr>
          <w:lang w:val="sr-Latn-CS"/>
        </w:rPr>
      </w:pPr>
      <w:r w:rsidRPr="00305CB2">
        <w:rPr>
          <w:lang w:val="en-GB"/>
        </w:rPr>
        <w:t>Sva</w:t>
      </w:r>
      <w:r w:rsidRPr="00305CB2">
        <w:t xml:space="preserve"> </w:t>
      </w:r>
      <w:r w:rsidRPr="00305CB2">
        <w:rPr>
          <w:lang w:val="en-GB"/>
        </w:rPr>
        <w:t>pla</w:t>
      </w:r>
      <w:r w:rsidRPr="00305CB2">
        <w:t>ć</w:t>
      </w:r>
      <w:r w:rsidRPr="00305CB2">
        <w:rPr>
          <w:lang w:val="en-GB"/>
        </w:rPr>
        <w:t>anja</w:t>
      </w:r>
      <w:r w:rsidRPr="00305CB2">
        <w:t xml:space="preserve"> </w:t>
      </w:r>
      <w:r w:rsidR="00DC2217" w:rsidRPr="00305CB2">
        <w:rPr>
          <w:lang w:val="en-GB"/>
        </w:rPr>
        <w:t>fina</w:t>
      </w:r>
      <w:r w:rsidRPr="00305CB2">
        <w:rPr>
          <w:lang w:val="en-GB"/>
        </w:rPr>
        <w:t>nsirana</w:t>
      </w:r>
      <w:r w:rsidRPr="00305CB2">
        <w:t xml:space="preserve"> </w:t>
      </w:r>
      <w:r w:rsidRPr="00305CB2">
        <w:rPr>
          <w:lang w:val="en-GB"/>
        </w:rPr>
        <w:t>iz</w:t>
      </w:r>
      <w:r w:rsidRPr="00305CB2">
        <w:t xml:space="preserve"> </w:t>
      </w:r>
      <w:r w:rsidRPr="00305CB2">
        <w:rPr>
          <w:lang w:val="en-GB"/>
        </w:rPr>
        <w:t>donorskih</w:t>
      </w:r>
      <w:r w:rsidRPr="00305CB2">
        <w:t xml:space="preserve"> </w:t>
      </w:r>
      <w:r w:rsidRPr="00305CB2">
        <w:rPr>
          <w:lang w:val="en-GB"/>
        </w:rPr>
        <w:t>sredstava</w:t>
      </w:r>
      <w:r w:rsidRPr="00305CB2">
        <w:t xml:space="preserve"> </w:t>
      </w:r>
      <w:r w:rsidRPr="00305CB2">
        <w:rPr>
          <w:lang w:val="en-GB"/>
        </w:rPr>
        <w:t>u</w:t>
      </w:r>
      <w:r w:rsidRPr="00305CB2">
        <w:t xml:space="preserve"> </w:t>
      </w:r>
      <w:r w:rsidRPr="00305CB2">
        <w:rPr>
          <w:lang w:val="en-GB"/>
        </w:rPr>
        <w:t>okviru</w:t>
      </w:r>
      <w:r w:rsidRPr="00305CB2">
        <w:t xml:space="preserve"> </w:t>
      </w:r>
      <w:r w:rsidRPr="00305CB2">
        <w:rPr>
          <w:lang w:val="en-GB"/>
        </w:rPr>
        <w:t>Regionalnog</w:t>
      </w:r>
      <w:r w:rsidRPr="00305CB2">
        <w:t xml:space="preserve"> </w:t>
      </w:r>
      <w:r w:rsidRPr="00305CB2">
        <w:rPr>
          <w:lang w:val="en-GB"/>
        </w:rPr>
        <w:t>stambenog</w:t>
      </w:r>
      <w:r w:rsidRPr="00305CB2">
        <w:t xml:space="preserve"> </w:t>
      </w:r>
      <w:r w:rsidRPr="00305CB2">
        <w:rPr>
          <w:lang w:val="en-GB"/>
        </w:rPr>
        <w:t>programa</w:t>
      </w:r>
      <w:r w:rsidRPr="00305CB2">
        <w:t xml:space="preserve"> </w:t>
      </w:r>
      <w:r w:rsidRPr="00305CB2">
        <w:rPr>
          <w:lang w:val="en-GB"/>
        </w:rPr>
        <w:t>u</w:t>
      </w:r>
      <w:r w:rsidRPr="00305CB2">
        <w:t xml:space="preserve"> </w:t>
      </w:r>
      <w:r w:rsidRPr="00305CB2">
        <w:rPr>
          <w:lang w:val="en-GB"/>
        </w:rPr>
        <w:t>potpunosti</w:t>
      </w:r>
      <w:r w:rsidRPr="00305CB2">
        <w:t xml:space="preserve"> </w:t>
      </w:r>
      <w:r w:rsidRPr="00305CB2">
        <w:rPr>
          <w:lang w:val="en-GB"/>
        </w:rPr>
        <w:t>su</w:t>
      </w:r>
      <w:r w:rsidRPr="00305CB2">
        <w:t xml:space="preserve"> </w:t>
      </w:r>
      <w:r w:rsidRPr="00305CB2">
        <w:rPr>
          <w:lang w:val="en-GB"/>
        </w:rPr>
        <w:t>oslobo</w:t>
      </w:r>
      <w:r w:rsidRPr="00305CB2">
        <w:t>đ</w:t>
      </w:r>
      <w:r w:rsidRPr="00305CB2">
        <w:rPr>
          <w:lang w:val="en-GB"/>
        </w:rPr>
        <w:t>ena</w:t>
      </w:r>
      <w:r w:rsidRPr="00305CB2">
        <w:t xml:space="preserve"> </w:t>
      </w:r>
      <w:r w:rsidRPr="00305CB2">
        <w:rPr>
          <w:lang w:val="en-GB"/>
        </w:rPr>
        <w:t>od</w:t>
      </w:r>
      <w:r w:rsidRPr="00305CB2">
        <w:t xml:space="preserve"> </w:t>
      </w:r>
      <w:r w:rsidRPr="00305CB2">
        <w:rPr>
          <w:lang w:val="en-GB"/>
        </w:rPr>
        <w:t>PDV</w:t>
      </w:r>
      <w:r w:rsidRPr="00305CB2">
        <w:t>-</w:t>
      </w:r>
      <w:r w:rsidRPr="00305CB2">
        <w:rPr>
          <w:lang w:val="en-GB"/>
        </w:rPr>
        <w:t>a</w:t>
      </w:r>
      <w:r w:rsidRPr="00305CB2">
        <w:t xml:space="preserve">, </w:t>
      </w:r>
      <w:r w:rsidRPr="00305CB2">
        <w:rPr>
          <w:lang w:val="en-GB"/>
        </w:rPr>
        <w:t>u</w:t>
      </w:r>
      <w:r w:rsidRPr="00305CB2">
        <w:t xml:space="preserve"> </w:t>
      </w:r>
      <w:r w:rsidRPr="00305CB2">
        <w:rPr>
          <w:lang w:val="en-GB"/>
        </w:rPr>
        <w:t>skladu</w:t>
      </w:r>
      <w:r w:rsidRPr="00305CB2">
        <w:t xml:space="preserve"> </w:t>
      </w:r>
      <w:r w:rsidRPr="00305CB2">
        <w:rPr>
          <w:lang w:val="en-GB"/>
        </w:rPr>
        <w:t>sa</w:t>
      </w:r>
      <w:r w:rsidRPr="00305CB2">
        <w:t xml:space="preserve"> </w:t>
      </w:r>
      <w:r w:rsidRPr="00305CB2">
        <w:rPr>
          <w:lang w:val="en-GB"/>
        </w:rPr>
        <w:t>tim</w:t>
      </w:r>
      <w:r w:rsidRPr="00305CB2">
        <w:t xml:space="preserve"> </w:t>
      </w:r>
      <w:r w:rsidRPr="00305CB2">
        <w:rPr>
          <w:lang w:val="en-GB"/>
        </w:rPr>
        <w:t>predmetni</w:t>
      </w:r>
      <w:r w:rsidRPr="00305CB2">
        <w:t xml:space="preserve"> </w:t>
      </w:r>
      <w:r w:rsidRPr="00305CB2">
        <w:rPr>
          <w:lang w:val="en-GB"/>
        </w:rPr>
        <w:t>ugovor</w:t>
      </w:r>
      <w:r w:rsidRPr="00305CB2">
        <w:t xml:space="preserve"> </w:t>
      </w:r>
      <w:r w:rsidRPr="00305CB2">
        <w:rPr>
          <w:lang w:val="en-GB"/>
        </w:rPr>
        <w:t>je</w:t>
      </w:r>
      <w:r w:rsidRPr="00305CB2">
        <w:t xml:space="preserve"> </w:t>
      </w:r>
      <w:r w:rsidRPr="00305CB2">
        <w:rPr>
          <w:lang w:val="en-GB"/>
        </w:rPr>
        <w:t>oslobodjen</w:t>
      </w:r>
      <w:r w:rsidRPr="00305CB2">
        <w:t xml:space="preserve"> </w:t>
      </w:r>
      <w:r w:rsidRPr="00305CB2">
        <w:rPr>
          <w:lang w:val="en-GB"/>
        </w:rPr>
        <w:t>pla</w:t>
      </w:r>
      <w:r w:rsidRPr="00305CB2">
        <w:t>ć</w:t>
      </w:r>
      <w:r w:rsidRPr="00305CB2">
        <w:rPr>
          <w:lang w:val="en-GB"/>
        </w:rPr>
        <w:t>anja</w:t>
      </w:r>
      <w:r w:rsidRPr="00305CB2">
        <w:t xml:space="preserve"> </w:t>
      </w:r>
      <w:r w:rsidRPr="00305CB2">
        <w:rPr>
          <w:lang w:val="en-GB"/>
        </w:rPr>
        <w:t>PDV</w:t>
      </w:r>
      <w:r w:rsidR="00044AE7" w:rsidRPr="00305CB2">
        <w:rPr>
          <w:lang w:val="en-GB"/>
        </w:rPr>
        <w:t>-</w:t>
      </w:r>
      <w:r w:rsidR="00044AE7" w:rsidRPr="00305CB2">
        <w:rPr>
          <w:lang w:val="sr-Latn-CS"/>
        </w:rPr>
        <w:t>a.</w:t>
      </w:r>
    </w:p>
    <w:p w14:paraId="2F87DC21" w14:textId="77777777" w:rsidR="00EE5218" w:rsidRPr="00305CB2" w:rsidRDefault="00EE5218">
      <w:pPr>
        <w:spacing w:before="120" w:after="120"/>
        <w:jc w:val="both"/>
        <w:rPr>
          <w:u w:val="single"/>
        </w:rPr>
      </w:pPr>
      <w:r w:rsidRPr="00305CB2">
        <w:rPr>
          <w:u w:val="single"/>
        </w:rPr>
        <w:t>Postupak oslobađanja od plaćanja PDV:</w:t>
      </w:r>
    </w:p>
    <w:p w14:paraId="0A14B210" w14:textId="13DF7DD3" w:rsidR="00EE5218" w:rsidRPr="00305CB2" w:rsidRDefault="00EE5218">
      <w:pPr>
        <w:spacing w:before="120" w:after="120"/>
        <w:jc w:val="both"/>
      </w:pPr>
      <w:r w:rsidRPr="00305CB2">
        <w:t>U slučaju sklapanja ugovora u kontekstu Regionalnog stambenog programa u vezi sa realizacijom radova, pružanjem usluga ili isporukom dobara, a kada je ugovarač/izvođač domaće/strano lice, krajnji korisnik (</w:t>
      </w:r>
      <w:r w:rsidR="00262D8B">
        <w:t xml:space="preserve">Jedinica za upravljanje projektima u javnom sektoru d.o.o. Beograd </w:t>
      </w:r>
      <w:r w:rsidRPr="00305CB2">
        <w:t xml:space="preserve">ili </w:t>
      </w:r>
      <w:r w:rsidR="00262D8B">
        <w:t xml:space="preserve">Komesarijat </w:t>
      </w:r>
      <w:r w:rsidRPr="00305CB2">
        <w:t xml:space="preserve">za izbeglice i migracije Republike Srbije, ili treće lice) projekta ima pravo da u okviru ugovora koji se sprovodi pristupi postupku oslobađanja od PDV u skladu sa </w:t>
      </w:r>
      <w:r w:rsidRPr="00305CB2">
        <w:rPr>
          <w:lang w:val="en-GB"/>
        </w:rPr>
        <w:t>Pravilnikom</w:t>
      </w:r>
      <w:r w:rsidRPr="00305CB2">
        <w:t xml:space="preserve"> </w:t>
      </w:r>
      <w:r w:rsidRPr="00305CB2">
        <w:rPr>
          <w:lang w:val="en-GB"/>
        </w:rPr>
        <w:t>o</w:t>
      </w:r>
      <w:r w:rsidRPr="00305CB2">
        <w:t xml:space="preserve"> </w:t>
      </w:r>
      <w:r w:rsidRPr="00305CB2">
        <w:rPr>
          <w:lang w:val="en-GB"/>
        </w:rPr>
        <w:t>izmenana</w:t>
      </w:r>
      <w:r w:rsidRPr="00305CB2">
        <w:t xml:space="preserve"> </w:t>
      </w:r>
      <w:r w:rsidRPr="00305CB2">
        <w:rPr>
          <w:lang w:val="en-GB"/>
        </w:rPr>
        <w:t>i</w:t>
      </w:r>
      <w:r w:rsidRPr="00305CB2">
        <w:t xml:space="preserve"> </w:t>
      </w:r>
      <w:r w:rsidR="00DC2217" w:rsidRPr="00305CB2">
        <w:rPr>
          <w:lang w:val="en-GB"/>
        </w:rPr>
        <w:t>dopunama</w:t>
      </w:r>
      <w:r w:rsidRPr="00305CB2">
        <w:t xml:space="preserve"> </w:t>
      </w:r>
      <w:r w:rsidRPr="00305CB2">
        <w:rPr>
          <w:lang w:val="en-GB"/>
        </w:rPr>
        <w:t>Pravilnika</w:t>
      </w:r>
      <w:r w:rsidRPr="00305CB2">
        <w:t xml:space="preserve"> </w:t>
      </w:r>
      <w:r w:rsidRPr="00305CB2">
        <w:rPr>
          <w:lang w:val="en-GB"/>
        </w:rPr>
        <w:t>o</w:t>
      </w:r>
      <w:r w:rsidRPr="00305CB2">
        <w:t xml:space="preserve"> </w:t>
      </w:r>
      <w:r w:rsidRPr="00305CB2">
        <w:rPr>
          <w:lang w:val="en-GB"/>
        </w:rPr>
        <w:t>na</w:t>
      </w:r>
      <w:r w:rsidRPr="00305CB2">
        <w:t>č</w:t>
      </w:r>
      <w:r w:rsidRPr="00305CB2">
        <w:rPr>
          <w:lang w:val="en-GB"/>
        </w:rPr>
        <w:t>inu</w:t>
      </w:r>
      <w:r w:rsidRPr="00305CB2">
        <w:t xml:space="preserve"> </w:t>
      </w:r>
      <w:r w:rsidRPr="00305CB2">
        <w:rPr>
          <w:lang w:val="en-GB"/>
        </w:rPr>
        <w:t>i</w:t>
      </w:r>
      <w:r w:rsidRPr="00305CB2">
        <w:t xml:space="preserve"> </w:t>
      </w:r>
      <w:r w:rsidRPr="00305CB2">
        <w:rPr>
          <w:lang w:val="en-GB"/>
        </w:rPr>
        <w:t>postupku</w:t>
      </w:r>
      <w:r w:rsidRPr="00305CB2">
        <w:t xml:space="preserve"> </w:t>
      </w:r>
      <w:r w:rsidRPr="00305CB2">
        <w:rPr>
          <w:lang w:val="en-GB"/>
        </w:rPr>
        <w:t>ostvarivanja</w:t>
      </w:r>
      <w:r w:rsidRPr="00305CB2">
        <w:t xml:space="preserve"> </w:t>
      </w:r>
      <w:r w:rsidRPr="00305CB2">
        <w:rPr>
          <w:lang w:val="en-GB"/>
        </w:rPr>
        <w:t>poreskih</w:t>
      </w:r>
      <w:r w:rsidRPr="00305CB2">
        <w:t xml:space="preserve"> </w:t>
      </w:r>
      <w:r w:rsidRPr="00305CB2">
        <w:rPr>
          <w:lang w:val="en-GB"/>
        </w:rPr>
        <w:t>oslobodjenja</w:t>
      </w:r>
      <w:r w:rsidRPr="00305CB2">
        <w:t xml:space="preserve"> </w:t>
      </w:r>
      <w:r w:rsidRPr="00305CB2">
        <w:rPr>
          <w:lang w:val="en-GB"/>
        </w:rPr>
        <w:t>kod</w:t>
      </w:r>
      <w:r w:rsidRPr="00305CB2">
        <w:t xml:space="preserve"> </w:t>
      </w:r>
      <w:r w:rsidRPr="00305CB2">
        <w:rPr>
          <w:lang w:val="en-GB"/>
        </w:rPr>
        <w:t>PDV</w:t>
      </w:r>
      <w:r w:rsidRPr="00305CB2">
        <w:t>-</w:t>
      </w:r>
      <w:r w:rsidRPr="00305CB2">
        <w:rPr>
          <w:lang w:val="en-GB"/>
        </w:rPr>
        <w:t>a</w:t>
      </w:r>
      <w:r w:rsidRPr="00305CB2">
        <w:t xml:space="preserve"> </w:t>
      </w:r>
      <w:r w:rsidRPr="00305CB2">
        <w:rPr>
          <w:lang w:val="en-GB"/>
        </w:rPr>
        <w:t>sa</w:t>
      </w:r>
      <w:r w:rsidRPr="00305CB2">
        <w:t xml:space="preserve"> </w:t>
      </w:r>
      <w:r w:rsidRPr="00305CB2">
        <w:rPr>
          <w:lang w:val="en-GB"/>
        </w:rPr>
        <w:t>pravom</w:t>
      </w:r>
      <w:r w:rsidRPr="00305CB2">
        <w:t xml:space="preserve"> </w:t>
      </w:r>
      <w:r w:rsidRPr="00305CB2">
        <w:rPr>
          <w:lang w:val="en-GB"/>
        </w:rPr>
        <w:t>na</w:t>
      </w:r>
      <w:r w:rsidRPr="00305CB2">
        <w:t xml:space="preserve"> </w:t>
      </w:r>
      <w:r w:rsidRPr="00305CB2">
        <w:rPr>
          <w:lang w:val="en-GB"/>
        </w:rPr>
        <w:t>odbitak</w:t>
      </w:r>
      <w:r w:rsidRPr="00305CB2">
        <w:t xml:space="preserve"> </w:t>
      </w:r>
      <w:r w:rsidRPr="00305CB2">
        <w:rPr>
          <w:lang w:val="en-GB"/>
        </w:rPr>
        <w:t>predhodnog</w:t>
      </w:r>
      <w:r w:rsidRPr="00305CB2">
        <w:t xml:space="preserve"> </w:t>
      </w:r>
      <w:r w:rsidRPr="00305CB2">
        <w:rPr>
          <w:lang w:val="en-GB"/>
        </w:rPr>
        <w:t>poreza</w:t>
      </w:r>
      <w:r w:rsidRPr="00305CB2">
        <w:t xml:space="preserve"> – č</w:t>
      </w:r>
      <w:r w:rsidRPr="00305CB2">
        <w:rPr>
          <w:lang w:val="en-GB"/>
        </w:rPr>
        <w:t>lan</w:t>
      </w:r>
      <w:r w:rsidRPr="00305CB2">
        <w:t xml:space="preserve"> 1 </w:t>
      </w:r>
      <w:r w:rsidRPr="00305CB2">
        <w:rPr>
          <w:lang w:val="en-GB"/>
        </w:rPr>
        <w:t>i</w:t>
      </w:r>
      <w:r w:rsidRPr="00305CB2">
        <w:t xml:space="preserve"> č</w:t>
      </w:r>
      <w:r w:rsidRPr="00305CB2">
        <w:rPr>
          <w:lang w:val="en-GB"/>
        </w:rPr>
        <w:t>lan</w:t>
      </w:r>
      <w:r w:rsidRPr="00305CB2">
        <w:t xml:space="preserve"> 2 </w:t>
      </w:r>
      <w:r w:rsidRPr="00305CB2">
        <w:rPr>
          <w:lang w:val="en-GB"/>
        </w:rPr>
        <w:t>stav</w:t>
      </w:r>
      <w:r w:rsidRPr="00305CB2">
        <w:t xml:space="preserve"> 1 (</w:t>
      </w:r>
      <w:r w:rsidRPr="00305CB2">
        <w:rPr>
          <w:lang w:val="en-GB"/>
        </w:rPr>
        <w:t>dokument</w:t>
      </w:r>
      <w:r w:rsidRPr="00305CB2">
        <w:t xml:space="preserve"> </w:t>
      </w:r>
      <w:r w:rsidRPr="00305CB2">
        <w:rPr>
          <w:lang w:val="en-GB"/>
        </w:rPr>
        <w:t>je</w:t>
      </w:r>
      <w:r w:rsidRPr="00305CB2">
        <w:t xml:space="preserve"> </w:t>
      </w:r>
      <w:r w:rsidRPr="00305CB2">
        <w:rPr>
          <w:lang w:val="en-GB"/>
        </w:rPr>
        <w:t>Slu</w:t>
      </w:r>
      <w:r w:rsidRPr="00305CB2">
        <w:t>ž</w:t>
      </w:r>
      <w:r w:rsidRPr="00305CB2">
        <w:rPr>
          <w:lang w:val="en-GB"/>
        </w:rPr>
        <w:t>beni</w:t>
      </w:r>
      <w:r w:rsidRPr="00305CB2">
        <w:t xml:space="preserve"> </w:t>
      </w:r>
      <w:r w:rsidRPr="00305CB2">
        <w:rPr>
          <w:lang w:val="en-GB"/>
        </w:rPr>
        <w:t>glasnik</w:t>
      </w:r>
      <w:r w:rsidRPr="00305CB2">
        <w:t xml:space="preserve"> 3460-40/2015). Ugovarač/Izvođač je u obavezi da podnese profakturu krajnjem korisniku koji popunjava PPO-PDV formular, koji se dalje zajedno sa profakturom dostavlja Poreskoj upravi – Centrali. </w:t>
      </w:r>
    </w:p>
    <w:p w14:paraId="56FFBBA5" w14:textId="77777777" w:rsidR="00E80D48" w:rsidRPr="00305CB2" w:rsidRDefault="00E80D48">
      <w:pPr>
        <w:spacing w:before="120" w:after="120"/>
        <w:jc w:val="both"/>
        <w:rPr>
          <w:lang w:val="en-US"/>
        </w:rPr>
      </w:pPr>
    </w:p>
    <w:p w14:paraId="2BCE8CBF" w14:textId="77777777"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Ponuda sa varijantama</w:t>
      </w:r>
    </w:p>
    <w:p w14:paraId="2DFA5321" w14:textId="77777777" w:rsidR="00D57FC5" w:rsidRPr="00305CB2" w:rsidRDefault="00D57FC5">
      <w:pPr>
        <w:spacing w:before="120" w:after="120"/>
      </w:pPr>
      <w:r w:rsidRPr="00305CB2">
        <w:t xml:space="preserve">Ponude sa varijantama </w:t>
      </w:r>
      <w:r w:rsidR="00A33371" w:rsidRPr="00305CB2">
        <w:rPr>
          <w:lang w:val="uz-Cyrl-UZ"/>
        </w:rPr>
        <w:t xml:space="preserve"> </w:t>
      </w:r>
      <w:r w:rsidRPr="00305CB2">
        <w:t>nisu dozvoljene u ovom postupku javne nabavke.</w:t>
      </w:r>
    </w:p>
    <w:p w14:paraId="7753E75C" w14:textId="77777777" w:rsidR="00E80D48" w:rsidRPr="00305CB2" w:rsidRDefault="00E80D48">
      <w:pPr>
        <w:spacing w:before="120" w:after="120"/>
        <w:rPr>
          <w:lang w:val="en-US"/>
        </w:rPr>
      </w:pPr>
    </w:p>
    <w:p w14:paraId="68DFB479" w14:textId="77777777" w:rsidR="00A46516"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Period obaveznog važenja ponude</w:t>
      </w:r>
    </w:p>
    <w:p w14:paraId="691B7021" w14:textId="1417E40E" w:rsidR="006F0BE1" w:rsidRPr="00305CB2" w:rsidRDefault="00D57F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en-US"/>
        </w:rPr>
      </w:pPr>
      <w:r w:rsidRPr="00305CB2">
        <w:lastRenderedPageBreak/>
        <w:t xml:space="preserve">Period važenja ponuda je najmanje </w:t>
      </w:r>
      <w:r w:rsidR="003A64BD">
        <w:rPr>
          <w:lang w:val="en-US"/>
        </w:rPr>
        <w:t>6</w:t>
      </w:r>
      <w:r w:rsidR="001871CA" w:rsidRPr="00305CB2">
        <w:t>0</w:t>
      </w:r>
      <w:r w:rsidRPr="00305CB2">
        <w:t xml:space="preserve"> dana od dana isteka roka za podnošenje ponuda. </w:t>
      </w:r>
    </w:p>
    <w:p w14:paraId="5CA98A96" w14:textId="77777777" w:rsidR="00D57FC5" w:rsidRPr="00305CB2" w:rsidRDefault="00D57F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uz-Cyrl-UZ"/>
        </w:rPr>
      </w:pPr>
      <w:r w:rsidRPr="00305CB2">
        <w:rPr>
          <w:lang w:val="uz-Cyrl-UZ"/>
        </w:rPr>
        <w:t>N</w:t>
      </w:r>
      <w:r w:rsidR="00F6507F" w:rsidRPr="00305CB2">
        <w:rPr>
          <w:lang w:val="sr-Latn-CS"/>
        </w:rPr>
        <w:t>a</w:t>
      </w:r>
      <w:r w:rsidRPr="00305CB2">
        <w:rPr>
          <w:lang w:val="uz-Cyrl-UZ"/>
        </w:rPr>
        <w:t xml:space="preserve">ručilac može, u slučaju potrebe, da traži od ponuđača da produže period važenja ponude kao i period važenja tenderske garancije za ozbiljnost ponude. </w:t>
      </w:r>
    </w:p>
    <w:p w14:paraId="6F368C35" w14:textId="77777777" w:rsidR="00E80D48" w:rsidRPr="00305CB2" w:rsidRDefault="00E80D4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en-US"/>
        </w:rPr>
      </w:pPr>
    </w:p>
    <w:p w14:paraId="1AADC6CA" w14:textId="77777777"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Dodatne informacije pre isteka roka za podnošenje ponuda</w:t>
      </w:r>
    </w:p>
    <w:p w14:paraId="17AFFED7" w14:textId="51E00E47" w:rsidR="00D57FC5" w:rsidRPr="00305CB2" w:rsidRDefault="00D57FC5">
      <w:pPr>
        <w:keepNext/>
        <w:spacing w:before="120" w:after="120"/>
        <w:jc w:val="both"/>
        <w:rPr>
          <w:lang w:val="en-US"/>
        </w:rPr>
      </w:pPr>
      <w:r w:rsidRPr="00305CB2">
        <w:t xml:space="preserve">Ponuđači mogu da upute pitanja u pisanoj formi na sledeću adresu najkasnije </w:t>
      </w:r>
      <w:r w:rsidR="00492A4B" w:rsidRPr="00305CB2">
        <w:t xml:space="preserve">5 </w:t>
      </w:r>
      <w:r w:rsidR="003A64BD">
        <w:rPr>
          <w:lang w:val="sr-Latn-CS"/>
        </w:rPr>
        <w:t xml:space="preserve">kalendarskih </w:t>
      </w:r>
      <w:r w:rsidRPr="00305CB2">
        <w:t>dana pre isteka roka za dostavljanje ponuda, uz naznaku broja publikacije i naziv ugovora:</w:t>
      </w:r>
    </w:p>
    <w:p w14:paraId="55D02E35" w14:textId="6EFB7551" w:rsidR="00CC0352" w:rsidRPr="00305CB2" w:rsidRDefault="00CC0352">
      <w:pPr>
        <w:pStyle w:val="BodyText"/>
        <w:spacing w:before="120" w:after="120"/>
        <w:jc w:val="center"/>
        <w:rPr>
          <w:b/>
          <w:lang w:val="en-US"/>
        </w:rPr>
      </w:pPr>
      <w:r w:rsidRPr="00305CB2">
        <w:rPr>
          <w:b/>
          <w:lang w:val="en-US"/>
        </w:rPr>
        <w:t>&lt;</w:t>
      </w:r>
      <w:r w:rsidR="007B0069">
        <w:rPr>
          <w:b/>
          <w:lang w:val="en-US"/>
        </w:rPr>
        <w:t>ivana.veles@irig.rs</w:t>
      </w:r>
      <w:r w:rsidRPr="00305CB2">
        <w:rPr>
          <w:b/>
          <w:lang w:val="en-US"/>
        </w:rPr>
        <w:t xml:space="preserve"> &gt;</w:t>
      </w:r>
    </w:p>
    <w:p w14:paraId="6FB0DEC8" w14:textId="6E66185F" w:rsidR="004F0599" w:rsidRPr="00305CB2" w:rsidRDefault="00E80D48">
      <w:pPr>
        <w:pStyle w:val="BodyText"/>
        <w:spacing w:before="120" w:after="120"/>
        <w:jc w:val="center"/>
        <w:rPr>
          <w:b/>
          <w:lang w:val="sr-Latn-CS"/>
        </w:rPr>
      </w:pPr>
      <w:r w:rsidRPr="00305CB2">
        <w:rPr>
          <w:b/>
          <w:lang w:val="en-GB"/>
        </w:rPr>
        <w:t>&lt;</w:t>
      </w:r>
      <w:r w:rsidR="007B0069" w:rsidRPr="007B0069">
        <w:rPr>
          <w:b/>
          <w:lang w:val="sr-Latn-CS"/>
        </w:rPr>
        <w:t xml:space="preserve"> </w:t>
      </w:r>
      <w:r w:rsidR="007B0069" w:rsidRPr="008468B5">
        <w:rPr>
          <w:b/>
          <w:lang w:val="sr-Latn-CS"/>
        </w:rPr>
        <w:t>RHP-</w:t>
      </w:r>
      <w:r w:rsidR="007B0069" w:rsidRPr="002A0719">
        <w:rPr>
          <w:b/>
          <w:lang w:val="sr-Latn-CS"/>
        </w:rPr>
        <w:t>W9-01-404-13/2022</w:t>
      </w:r>
      <w:r w:rsidRPr="00305CB2">
        <w:rPr>
          <w:b/>
          <w:lang w:val="en-GB"/>
        </w:rPr>
        <w:t>&gt;</w:t>
      </w:r>
      <w:r w:rsidR="00CB14A0" w:rsidRPr="00305CB2">
        <w:rPr>
          <w:b/>
          <w:lang w:val="sr-Latn-CS"/>
        </w:rPr>
        <w:t xml:space="preserve"> - </w:t>
      </w:r>
      <w:r w:rsidR="00961DEC" w:rsidRPr="00305CB2">
        <w:rPr>
          <w:b/>
          <w:lang w:val="sr-Latn-CS"/>
        </w:rPr>
        <w:t>Regionalni stambeni program- Stambeni projekat u Republici Srbiji</w:t>
      </w:r>
      <w:r w:rsidRPr="00305CB2">
        <w:rPr>
          <w:b/>
          <w:lang w:val="sr-Latn-CS"/>
        </w:rPr>
        <w:t>, &lt;</w:t>
      </w:r>
      <w:r w:rsidR="00156BDF" w:rsidRPr="00156BDF">
        <w:rPr>
          <w:b/>
          <w:lang w:val="sr-Latn-CS"/>
        </w:rPr>
        <w:t xml:space="preserve"> </w:t>
      </w:r>
      <w:r w:rsidR="00156BDF" w:rsidRPr="00E12DD9">
        <w:rPr>
          <w:b/>
          <w:lang w:val="sr-Latn-CS"/>
        </w:rPr>
        <w:t>Nabavka građevinskog materij</w:t>
      </w:r>
      <w:r w:rsidR="00D84ED2">
        <w:rPr>
          <w:b/>
          <w:lang w:val="sr-Latn-CS"/>
        </w:rPr>
        <w:t>a</w:t>
      </w:r>
      <w:r w:rsidR="00156BDF" w:rsidRPr="00E12DD9">
        <w:rPr>
          <w:b/>
          <w:lang w:val="sr-Latn-CS"/>
        </w:rPr>
        <w:t>la, nameštaja i električnih uređaja</w:t>
      </w:r>
      <w:r w:rsidR="00156BDF">
        <w:rPr>
          <w:b/>
          <w:lang w:val="sr-Latn-CS"/>
        </w:rPr>
        <w:t xml:space="preserve"> za </w:t>
      </w:r>
      <w:r w:rsidR="00D84ED2">
        <w:rPr>
          <w:b/>
          <w:lang w:val="sr-Latn-CS"/>
        </w:rPr>
        <w:t>15</w:t>
      </w:r>
      <w:r w:rsidR="00156BDF">
        <w:rPr>
          <w:b/>
          <w:lang w:val="sr-Latn-CS"/>
        </w:rPr>
        <w:t xml:space="preserve"> seosk</w:t>
      </w:r>
      <w:r w:rsidR="00D84ED2">
        <w:rPr>
          <w:b/>
          <w:lang w:val="sr-Latn-CS"/>
        </w:rPr>
        <w:t>ih</w:t>
      </w:r>
      <w:r w:rsidR="00156BDF">
        <w:rPr>
          <w:b/>
          <w:lang w:val="sr-Latn-CS"/>
        </w:rPr>
        <w:t xml:space="preserve"> domaćinst</w:t>
      </w:r>
      <w:r w:rsidR="00D84ED2">
        <w:rPr>
          <w:b/>
          <w:lang w:val="sr-Latn-CS"/>
        </w:rPr>
        <w:t>a</w:t>
      </w:r>
      <w:r w:rsidR="00156BDF">
        <w:rPr>
          <w:b/>
          <w:lang w:val="sr-Latn-CS"/>
        </w:rPr>
        <w:t>va</w:t>
      </w:r>
      <w:r w:rsidR="00156BDF" w:rsidRPr="00305CB2">
        <w:rPr>
          <w:b/>
          <w:lang w:val="sr-Latn-CS"/>
        </w:rPr>
        <w:t xml:space="preserve"> </w:t>
      </w:r>
      <w:r w:rsidRPr="00305CB2">
        <w:rPr>
          <w:b/>
          <w:lang w:val="sr-Latn-CS"/>
        </w:rPr>
        <w:t>&gt;</w:t>
      </w:r>
    </w:p>
    <w:p w14:paraId="6F5F8262" w14:textId="77777777" w:rsidR="00D57FC5" w:rsidRPr="00305CB2" w:rsidRDefault="00D57FC5">
      <w:pPr>
        <w:pStyle w:val="BodyText"/>
        <w:spacing w:before="120" w:after="120"/>
        <w:jc w:val="both"/>
      </w:pPr>
      <w:r w:rsidRPr="00305CB2">
        <w:t>Naručilac nije u obavezi da daje dodatna objašnjenja na pitanja koja stignu posle navedenog roka.</w:t>
      </w:r>
    </w:p>
    <w:p w14:paraId="3E19E0D0" w14:textId="77777777" w:rsidR="00D57FC5" w:rsidRPr="00305CB2" w:rsidRDefault="00D57FC5">
      <w:pPr>
        <w:pStyle w:val="BodyText"/>
        <w:spacing w:before="120" w:after="120"/>
        <w:jc w:val="both"/>
      </w:pPr>
      <w:r w:rsidRPr="00305CB2">
        <w:t>Svi ponuđači koji pokušaju da zakažu pojedinačni sastanak sa Naručiocem i/ili vladom države korisnice i/ili Banke za razvoj Saveta Evrope u vezi sa ugovorom tokom trajanja tendera mogu da budu isključeni iz tenderskog postupka.</w:t>
      </w:r>
    </w:p>
    <w:p w14:paraId="01D2651B" w14:textId="5CF58444" w:rsidR="00D57FC5" w:rsidRPr="00305CB2" w:rsidRDefault="00D57FC5">
      <w:pPr>
        <w:pStyle w:val="BodyText"/>
        <w:spacing w:before="120" w:after="120"/>
        <w:jc w:val="both"/>
      </w:pPr>
      <w:r w:rsidRPr="00305CB2">
        <w:t>Sva dodatna objašnjenja tenderskog dosijea istovremeno se saopštavaju u pisanoj fo</w:t>
      </w:r>
      <w:r w:rsidR="00253488">
        <w:t xml:space="preserve">rmi svim ponuđačima najkasnije </w:t>
      </w:r>
      <w:r w:rsidR="00253488">
        <w:rPr>
          <w:lang w:val="sr-Latn-RS"/>
        </w:rPr>
        <w:t>3</w:t>
      </w:r>
      <w:r w:rsidR="003A64BD">
        <w:t xml:space="preserve"> kalendarska</w:t>
      </w:r>
      <w:r w:rsidRPr="00305CB2">
        <w:t xml:space="preserve"> dana pre isteka roka za dostavljanje ponuda. </w:t>
      </w:r>
    </w:p>
    <w:p w14:paraId="7F7D729B" w14:textId="77777777" w:rsidR="00D57FC5" w:rsidRPr="00305CB2" w:rsidRDefault="00D57FC5">
      <w:pPr>
        <w:pStyle w:val="BodyText"/>
        <w:spacing w:before="120" w:after="120"/>
        <w:jc w:val="both"/>
      </w:pPr>
      <w:r w:rsidRPr="00305CB2">
        <w:t>Nisu planirani informativni sastanci.</w:t>
      </w:r>
    </w:p>
    <w:p w14:paraId="0AA28E30" w14:textId="77777777" w:rsidR="00D57FC5" w:rsidRPr="00305CB2" w:rsidRDefault="00D57FC5">
      <w:pPr>
        <w:pStyle w:val="BodyText"/>
        <w:spacing w:before="120" w:after="120"/>
        <w:jc w:val="both"/>
      </w:pPr>
      <w:r w:rsidRPr="00305CB2">
        <w:t>Nisu planirani izlasci na teren.</w:t>
      </w:r>
    </w:p>
    <w:p w14:paraId="193584CE" w14:textId="77777777" w:rsidR="00D57FC5" w:rsidRPr="00305CB2" w:rsidRDefault="00D57FC5">
      <w:pPr>
        <w:pStyle w:val="BodyText"/>
        <w:spacing w:before="120" w:after="120"/>
        <w:jc w:val="both"/>
      </w:pPr>
      <w:r w:rsidRPr="00305CB2">
        <w:t>Ne organizuju se pojedinačne posete potencijalnih ponuđača za vreme trajanja tenderskog postupka.</w:t>
      </w:r>
    </w:p>
    <w:p w14:paraId="3534A39C" w14:textId="77777777" w:rsidR="00E80D48" w:rsidRPr="00305CB2" w:rsidRDefault="00E80D48">
      <w:pPr>
        <w:pStyle w:val="BodyText"/>
        <w:spacing w:before="120" w:after="120"/>
        <w:jc w:val="both"/>
        <w:rPr>
          <w:lang w:val="en-US"/>
        </w:rPr>
      </w:pPr>
    </w:p>
    <w:p w14:paraId="3F756A2B" w14:textId="77777777"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bookmarkStart w:id="5" w:name="_Ref499614274"/>
      <w:bookmarkStart w:id="6" w:name="_Ref499982672"/>
      <w:r w:rsidRPr="00305CB2">
        <w:rPr>
          <w:b/>
        </w:rPr>
        <w:t>Podnošenje i otvaranje ponud</w:t>
      </w:r>
      <w:bookmarkEnd w:id="5"/>
      <w:bookmarkEnd w:id="6"/>
      <w:r w:rsidRPr="00305CB2">
        <w:rPr>
          <w:b/>
        </w:rPr>
        <w:t>a</w:t>
      </w:r>
    </w:p>
    <w:p w14:paraId="1676CCF0" w14:textId="77777777" w:rsidR="00D57FC5" w:rsidRPr="00305CB2" w:rsidRDefault="00D57FC5">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305CB2">
        <w:rPr>
          <w:b/>
        </w:rPr>
        <w:t>Podnošenje ponuda</w:t>
      </w:r>
    </w:p>
    <w:p w14:paraId="66A0DA71" w14:textId="7C4AD5F8" w:rsidR="00CD1BC6" w:rsidRPr="00305CB2" w:rsidRDefault="00D57FC5">
      <w:pPr>
        <w:spacing w:before="120" w:after="120"/>
        <w:jc w:val="both"/>
        <w:rPr>
          <w:lang w:val="en-US"/>
        </w:rPr>
      </w:pPr>
      <w:r w:rsidRPr="00305CB2">
        <w:t>Rok za predaju ponuda je</w:t>
      </w:r>
      <w:r w:rsidRPr="00305CB2">
        <w:rPr>
          <w:b/>
          <w:u w:val="single"/>
        </w:rPr>
        <w:t xml:space="preserve"> </w:t>
      </w:r>
      <w:r w:rsidR="00A52987">
        <w:rPr>
          <w:b/>
          <w:u w:val="single"/>
          <w:lang w:val="en-US"/>
        </w:rPr>
        <w:t>26</w:t>
      </w:r>
      <w:r w:rsidR="00156BDF">
        <w:rPr>
          <w:b/>
          <w:u w:val="single"/>
          <w:lang w:val="en-US"/>
        </w:rPr>
        <w:t>.05.2022.</w:t>
      </w:r>
      <w:r w:rsidR="00E80D48" w:rsidRPr="00305CB2">
        <w:rPr>
          <w:b/>
          <w:u w:val="single"/>
          <w:lang w:val="sr-Latn-CS"/>
        </w:rPr>
        <w:t xml:space="preserve"> </w:t>
      </w:r>
      <w:r w:rsidRPr="00305CB2">
        <w:rPr>
          <w:b/>
          <w:u w:val="single"/>
        </w:rPr>
        <w:t>godine do 12 časova</w:t>
      </w:r>
      <w:r w:rsidRPr="00305CB2">
        <w:t>. Ponude će se smatrati blagovremenim ukoliko budu primljene kod Naručioca do isteka roka za predaju ponuda</w:t>
      </w:r>
      <w:r w:rsidR="00DC2217" w:rsidRPr="00305CB2">
        <w:rPr>
          <w:lang w:val="sr-Latn-CS"/>
        </w:rPr>
        <w:t>.</w:t>
      </w:r>
      <w:r w:rsidR="000C195E" w:rsidRPr="00305CB2">
        <w:rPr>
          <w:lang w:val="sr-Latn-CS"/>
        </w:rPr>
        <w:t xml:space="preserve"> Ponude koje pristignu nakon isteka krajnjeg roka za predaju ponuda smatraće se neblagovremenim</w:t>
      </w:r>
      <w:r w:rsidR="00586F72" w:rsidRPr="00305CB2">
        <w:rPr>
          <w:lang w:val="sr-Latn-CS"/>
        </w:rPr>
        <w:t>,</w:t>
      </w:r>
      <w:r w:rsidR="000C195E" w:rsidRPr="00305CB2">
        <w:rPr>
          <w:lang w:val="sr-Latn-CS"/>
        </w:rPr>
        <w:t>neće se uzeti u razmatranje</w:t>
      </w:r>
      <w:r w:rsidR="00586F72" w:rsidRPr="00305CB2">
        <w:rPr>
          <w:lang w:val="sr-Latn-CS"/>
        </w:rPr>
        <w:t xml:space="preserve"> i biće neotvorene vraćene Ponuđaču nakon </w:t>
      </w:r>
      <w:r w:rsidR="00DC2217" w:rsidRPr="00305CB2">
        <w:rPr>
          <w:lang w:val="sr-Latn-CS"/>
        </w:rPr>
        <w:t xml:space="preserve">završetka </w:t>
      </w:r>
      <w:r w:rsidR="00586F72" w:rsidRPr="00305CB2">
        <w:rPr>
          <w:lang w:val="sr-Latn-CS"/>
        </w:rPr>
        <w:t>postupka otvaranja ponuda</w:t>
      </w:r>
      <w:r w:rsidR="000C195E" w:rsidRPr="00305CB2">
        <w:rPr>
          <w:lang w:val="sr-Latn-CS"/>
        </w:rPr>
        <w:t>.</w:t>
      </w:r>
      <w:r w:rsidRPr="00305CB2">
        <w:t xml:space="preserve"> Ponude moraju da sadrže dokumenta iz tačke 4. ovog Uputstva, a dostavljaju se:</w:t>
      </w:r>
    </w:p>
    <w:p w14:paraId="43E9174A" w14:textId="77777777" w:rsidR="00D57FC5" w:rsidRPr="00305CB2" w:rsidRDefault="00D57FC5">
      <w:pPr>
        <w:keepNext/>
        <w:keepLines/>
        <w:spacing w:before="120" w:after="120"/>
        <w:jc w:val="center"/>
      </w:pPr>
      <w:r w:rsidRPr="00305CB2">
        <w:rPr>
          <w:b/>
        </w:rPr>
        <w:t>ILI</w:t>
      </w:r>
      <w:r w:rsidRPr="00305CB2">
        <w:t xml:space="preserve"> preporučenom poštom (zvaničnom poštanskom službom) na:</w:t>
      </w:r>
    </w:p>
    <w:p w14:paraId="235BF9D5" w14:textId="1EBCF6D2" w:rsidR="00156BDF" w:rsidRDefault="00156BDF">
      <w:pPr>
        <w:spacing w:before="120" w:after="120"/>
        <w:jc w:val="center"/>
        <w:rPr>
          <w:rStyle w:val="Emphasis"/>
          <w:snapToGrid w:val="0"/>
          <w:lang w:val="en-US" w:eastAsia="en-US"/>
        </w:rPr>
      </w:pPr>
      <w:r>
        <w:rPr>
          <w:rStyle w:val="Emphasis"/>
          <w:snapToGrid w:val="0"/>
          <w:lang w:val="en-US" w:eastAsia="en-US"/>
        </w:rPr>
        <w:t>Vojvode Putnika br. 1</w:t>
      </w:r>
    </w:p>
    <w:p w14:paraId="602F3D7C" w14:textId="5255A75C" w:rsidR="00D57FC5" w:rsidRPr="00305CB2" w:rsidRDefault="00156BDF">
      <w:pPr>
        <w:spacing w:before="120" w:after="120"/>
        <w:jc w:val="center"/>
        <w:rPr>
          <w:rStyle w:val="Emphasis"/>
          <w:b/>
          <w:snapToGrid w:val="0"/>
          <w:lang w:val="sr-Latn-CS" w:eastAsia="en-US"/>
        </w:rPr>
      </w:pPr>
      <w:r>
        <w:rPr>
          <w:rStyle w:val="Emphasis"/>
          <w:snapToGrid w:val="0"/>
          <w:lang w:val="en-US" w:eastAsia="en-US"/>
        </w:rPr>
        <w:t>22406 Irig</w:t>
      </w:r>
    </w:p>
    <w:p w14:paraId="0F56A274" w14:textId="77777777" w:rsidR="00D57FC5" w:rsidRPr="00305CB2" w:rsidRDefault="00D57FC5">
      <w:pPr>
        <w:pStyle w:val="Blockquote"/>
        <w:keepNext/>
        <w:keepLines/>
        <w:spacing w:before="120" w:after="120"/>
        <w:jc w:val="center"/>
        <w:rPr>
          <w:lang w:val="sr-Cyrl-CS"/>
        </w:rPr>
      </w:pPr>
      <w:r w:rsidRPr="00305CB2">
        <w:rPr>
          <w:b/>
          <w:lang w:val="sr-Cyrl-CS"/>
        </w:rPr>
        <w:t xml:space="preserve">ILI </w:t>
      </w:r>
      <w:r w:rsidRPr="00305CB2">
        <w:rPr>
          <w:lang w:val="sr-Cyrl-CS"/>
        </w:rPr>
        <w:t xml:space="preserve">lično (uključujući i kurirsku službu) na adresu Naručioca uz potvrdu o prijemu </w:t>
      </w:r>
      <w:r w:rsidRPr="00305CB2">
        <w:t>sa</w:t>
      </w:r>
      <w:r w:rsidRPr="00305CB2">
        <w:rPr>
          <w:lang w:val="sr-Cyrl-CS"/>
        </w:rPr>
        <w:t xml:space="preserve"> </w:t>
      </w:r>
      <w:r w:rsidRPr="00305CB2">
        <w:t>naznakom</w:t>
      </w:r>
      <w:r w:rsidRPr="00305CB2">
        <w:rPr>
          <w:lang w:val="sr-Cyrl-CS"/>
        </w:rPr>
        <w:t xml:space="preserve"> </w:t>
      </w:r>
      <w:r w:rsidRPr="00305CB2">
        <w:t>datuma</w:t>
      </w:r>
      <w:r w:rsidRPr="00305CB2">
        <w:rPr>
          <w:lang w:val="sr-Cyrl-CS"/>
        </w:rPr>
        <w:t xml:space="preserve"> </w:t>
      </w:r>
      <w:r w:rsidRPr="00305CB2">
        <w:t>i vremena</w:t>
      </w:r>
      <w:r w:rsidRPr="00305CB2">
        <w:rPr>
          <w:lang w:val="sr-Cyrl-CS"/>
        </w:rPr>
        <w:t xml:space="preserve"> </w:t>
      </w:r>
      <w:r w:rsidRPr="00305CB2">
        <w:t>prijema</w:t>
      </w:r>
      <w:r w:rsidRPr="00305CB2">
        <w:rPr>
          <w:lang w:val="sr-Cyrl-CS"/>
        </w:rPr>
        <w:t xml:space="preserve"> </w:t>
      </w:r>
      <w:r w:rsidRPr="00305CB2">
        <w:t>na</w:t>
      </w:r>
      <w:r w:rsidRPr="00305CB2">
        <w:rPr>
          <w:lang w:val="sr-Cyrl-CS"/>
        </w:rPr>
        <w:t>:</w:t>
      </w:r>
    </w:p>
    <w:p w14:paraId="268279D9" w14:textId="3B0262CB" w:rsidR="00156BDF" w:rsidRDefault="00156BDF">
      <w:pPr>
        <w:spacing w:before="120" w:after="120"/>
        <w:jc w:val="center"/>
        <w:rPr>
          <w:rStyle w:val="Emphasis"/>
          <w:snapToGrid w:val="0"/>
          <w:lang w:val="sr-Latn-RS" w:eastAsia="en-US"/>
        </w:rPr>
      </w:pPr>
      <w:r>
        <w:rPr>
          <w:rStyle w:val="Emphasis"/>
          <w:snapToGrid w:val="0"/>
          <w:lang w:val="en-US" w:eastAsia="en-US"/>
        </w:rPr>
        <w:t>Op</w:t>
      </w:r>
      <w:r>
        <w:rPr>
          <w:rStyle w:val="Emphasis"/>
          <w:snapToGrid w:val="0"/>
          <w:lang w:val="sr-Latn-RS" w:eastAsia="en-US"/>
        </w:rPr>
        <w:t xml:space="preserve">ština Irig, </w:t>
      </w:r>
    </w:p>
    <w:p w14:paraId="0BEBCFB7" w14:textId="77777777" w:rsidR="00156BDF" w:rsidRDefault="00156BDF">
      <w:pPr>
        <w:spacing w:before="120" w:after="120"/>
        <w:jc w:val="center"/>
        <w:rPr>
          <w:rStyle w:val="Emphasis"/>
          <w:snapToGrid w:val="0"/>
          <w:lang w:val="sr-Latn-RS" w:eastAsia="en-US"/>
        </w:rPr>
      </w:pPr>
      <w:r>
        <w:rPr>
          <w:rStyle w:val="Emphasis"/>
          <w:snapToGrid w:val="0"/>
          <w:lang w:val="sr-Latn-RS" w:eastAsia="en-US"/>
        </w:rPr>
        <w:t>Vojvode Putnika br.1</w:t>
      </w:r>
    </w:p>
    <w:p w14:paraId="09A2FEE8" w14:textId="6594CE93" w:rsidR="00E80D48" w:rsidRPr="00305CB2" w:rsidRDefault="00156BDF">
      <w:pPr>
        <w:spacing w:before="120" w:after="120"/>
        <w:jc w:val="center"/>
        <w:rPr>
          <w:rStyle w:val="Emphasis"/>
          <w:b/>
          <w:snapToGrid w:val="0"/>
          <w:lang w:val="sr-Latn-CS" w:eastAsia="en-US"/>
        </w:rPr>
      </w:pPr>
      <w:r>
        <w:rPr>
          <w:rStyle w:val="Emphasis"/>
          <w:snapToGrid w:val="0"/>
          <w:lang w:val="sr-Latn-RS" w:eastAsia="en-US"/>
        </w:rPr>
        <w:lastRenderedPageBreak/>
        <w:t>22406 Irig</w:t>
      </w:r>
    </w:p>
    <w:p w14:paraId="4D19B7B0" w14:textId="77777777" w:rsidR="00D57FC5" w:rsidRPr="00305CB2" w:rsidRDefault="00D57FC5">
      <w:pPr>
        <w:spacing w:before="120" w:after="120"/>
        <w:jc w:val="both"/>
        <w:rPr>
          <w:rStyle w:val="Strong"/>
        </w:rPr>
      </w:pPr>
      <w:r w:rsidRPr="00305CB2">
        <w:rPr>
          <w:rStyle w:val="Strong"/>
        </w:rPr>
        <w:t>Ponude dostavljene drugačije neće se razmatrati.</w:t>
      </w:r>
    </w:p>
    <w:p w14:paraId="6EA8B79F" w14:textId="6CA0A112" w:rsidR="00D57FC5" w:rsidRPr="00305CB2" w:rsidRDefault="00D57FC5">
      <w:pPr>
        <w:spacing w:before="120" w:after="120"/>
        <w:jc w:val="both"/>
      </w:pPr>
      <w:r w:rsidRPr="00305CB2">
        <w:t xml:space="preserve">Celokupna ponuda se dostavlja u jednom originalnom primerku na kojem je jasno naznačeno "original", i </w:t>
      </w:r>
      <w:r w:rsidR="00EE5218" w:rsidRPr="00305CB2">
        <w:rPr>
          <w:lang w:val="uz-Cyrl-UZ"/>
        </w:rPr>
        <w:t xml:space="preserve">u jednom primerku </w:t>
      </w:r>
      <w:r w:rsidR="00EE5218" w:rsidRPr="00305CB2">
        <w:t>na koj</w:t>
      </w:r>
      <w:r w:rsidR="00EE5218" w:rsidRPr="00305CB2">
        <w:rPr>
          <w:lang w:val="uz-Cyrl-UZ"/>
        </w:rPr>
        <w:t>em</w:t>
      </w:r>
      <w:r w:rsidRPr="00305CB2">
        <w:t xml:space="preserve"> je jasno naznačeno "kopija".</w:t>
      </w:r>
      <w:r w:rsidR="00EE5218" w:rsidRPr="00305CB2">
        <w:t xml:space="preserve"> Elektronska </w:t>
      </w:r>
      <w:r w:rsidR="00EE5218" w:rsidRPr="00305CB2">
        <w:rPr>
          <w:lang w:val="sr-Latn-CS"/>
        </w:rPr>
        <w:t>kopija</w:t>
      </w:r>
      <w:r w:rsidR="00EE5218" w:rsidRPr="00305CB2">
        <w:t xml:space="preserve"> ponude</w:t>
      </w:r>
      <w:r w:rsidR="00EE5218" w:rsidRPr="00305CB2">
        <w:rPr>
          <w:lang w:val="sr-Latn-CS"/>
        </w:rPr>
        <w:t xml:space="preserve"> ( CD )</w:t>
      </w:r>
      <w:r w:rsidR="00EE5218" w:rsidRPr="00305CB2">
        <w:t xml:space="preserve"> prilaže se štampanoj verziji u odvojenoj koverti u kojoj se dostavlja ponud</w:t>
      </w:r>
      <w:r w:rsidR="00EE5218" w:rsidRPr="00305CB2">
        <w:rPr>
          <w:lang w:val="sr-Latn-CS"/>
        </w:rPr>
        <w:t>a</w:t>
      </w:r>
      <w:r w:rsidR="00262D8B" w:rsidRPr="00305CB2">
        <w:rPr>
          <w:lang w:val="sr-Latn-CS"/>
        </w:rPr>
        <w:t>.</w:t>
      </w:r>
      <w:r w:rsidR="00262D8B">
        <w:t xml:space="preserve"> </w:t>
      </w:r>
      <w:r w:rsidR="00262D8B">
        <w:rPr>
          <w:lang w:val="sr-Latn-CS"/>
        </w:rPr>
        <w:t xml:space="preserve">Napomena: </w:t>
      </w:r>
      <w:r w:rsidR="00262D8B" w:rsidRPr="00803346">
        <w:rPr>
          <w:b/>
        </w:rPr>
        <w:t>Aneks 1: Tehnički zahtevi i standardi</w:t>
      </w:r>
      <w:r w:rsidR="00262D8B">
        <w:rPr>
          <w:lang w:val="sr-Latn-CS"/>
        </w:rPr>
        <w:t xml:space="preserve"> i </w:t>
      </w:r>
      <w:r w:rsidR="00262D8B" w:rsidRPr="00803346">
        <w:rPr>
          <w:b/>
          <w:lang w:val="sr-Latn-CS"/>
        </w:rPr>
        <w:t>Aneksa 2: Struktura i količina za materijal</w:t>
      </w:r>
      <w:r w:rsidR="00262D8B" w:rsidRPr="00397966">
        <w:rPr>
          <w:lang w:val="sr-Latn-CS"/>
        </w:rPr>
        <w:t xml:space="preserve"> </w:t>
      </w:r>
      <w:r w:rsidR="00262D8B">
        <w:rPr>
          <w:lang w:val="sr-Latn-CS"/>
        </w:rPr>
        <w:t xml:space="preserve">se prilažu u inicijalnom formatu, kao MS Office Excel dokument. </w:t>
      </w:r>
      <w:r w:rsidRPr="00305CB2">
        <w:t>U slučaju nepodudaranja između originala i kopij</w:t>
      </w:r>
      <w:r w:rsidRPr="00305CB2">
        <w:rPr>
          <w:lang w:val="uz-Cyrl-UZ"/>
        </w:rPr>
        <w:t>e</w:t>
      </w:r>
      <w:r w:rsidRPr="00305CB2">
        <w:t xml:space="preserve">, merodavan je original. </w:t>
      </w:r>
    </w:p>
    <w:p w14:paraId="5999430D" w14:textId="08D4C4BA" w:rsidR="00084350" w:rsidRPr="00305CB2" w:rsidRDefault="00D57FC5">
      <w:pPr>
        <w:spacing w:before="120" w:after="120"/>
        <w:jc w:val="both"/>
        <w:rPr>
          <w:b/>
          <w:lang w:val="sr-Latn-CS"/>
        </w:rPr>
      </w:pPr>
      <w:r w:rsidRPr="00305CB2">
        <w:t xml:space="preserve">Ponuda se </w:t>
      </w:r>
      <w:r w:rsidRPr="00305CB2">
        <w:rPr>
          <w:b/>
        </w:rPr>
        <w:t>mora</w:t>
      </w:r>
      <w:r w:rsidRPr="00305CB2">
        <w:t xml:space="preserve"> dostaviti u zatvorenoj koverti, koja nosi jasnu oznaku </w:t>
      </w:r>
      <w:r w:rsidRPr="00305CB2">
        <w:rPr>
          <w:b/>
        </w:rPr>
        <w:t xml:space="preserve">„Ponuda“ </w:t>
      </w:r>
      <w:r w:rsidRPr="00305CB2">
        <w:t xml:space="preserve">i </w:t>
      </w:r>
      <w:r w:rsidRPr="00305CB2">
        <w:rPr>
          <w:b/>
        </w:rPr>
        <w:t xml:space="preserve">jasnu naznaku šifre tenderskog postupka </w:t>
      </w:r>
      <w:r w:rsidR="00156BDF" w:rsidRPr="008468B5">
        <w:rPr>
          <w:b/>
          <w:lang w:val="sr-Latn-CS"/>
        </w:rPr>
        <w:t>RHP-</w:t>
      </w:r>
      <w:r w:rsidR="00156BDF" w:rsidRPr="002A0719">
        <w:rPr>
          <w:b/>
          <w:lang w:val="sr-Latn-CS"/>
        </w:rPr>
        <w:t>W9-01-404-13/2022</w:t>
      </w:r>
      <w:r w:rsidR="000934FA" w:rsidRPr="00305CB2">
        <w:rPr>
          <w:b/>
          <w:lang w:val="sr-Latn-CS"/>
        </w:rPr>
        <w:t>.</w:t>
      </w:r>
      <w:r w:rsidR="00CB14A0" w:rsidRPr="00305CB2">
        <w:rPr>
          <w:b/>
          <w:lang w:val="sr-Latn-CS"/>
        </w:rPr>
        <w:t xml:space="preserve"> </w:t>
      </w:r>
    </w:p>
    <w:p w14:paraId="67AE1FF7" w14:textId="77777777" w:rsidR="00D57FC5" w:rsidRPr="00305CB2" w:rsidRDefault="00D57FC5">
      <w:pPr>
        <w:spacing w:before="120" w:after="120"/>
        <w:jc w:val="both"/>
      </w:pPr>
      <w:r w:rsidRPr="00305CB2">
        <w:t xml:space="preserve">Spoljašnja koverta treba da sadrži sledeće podatke: </w:t>
      </w:r>
    </w:p>
    <w:p w14:paraId="1E0D2332" w14:textId="77777777" w:rsidR="00D57FC5" w:rsidRPr="00305CB2" w:rsidRDefault="00D57FC5" w:rsidP="00BE5AC1">
      <w:pPr>
        <w:numPr>
          <w:ilvl w:val="0"/>
          <w:numId w:val="2"/>
        </w:numPr>
        <w:tabs>
          <w:tab w:val="clear" w:pos="861"/>
        </w:tabs>
        <w:spacing w:before="120" w:after="120"/>
        <w:ind w:left="426" w:hanging="426"/>
      </w:pPr>
      <w:r w:rsidRPr="00305CB2">
        <w:t xml:space="preserve">gore navedenu adresu za dostavljanje ponuda; </w:t>
      </w:r>
    </w:p>
    <w:p w14:paraId="790BEE2E" w14:textId="668E194B" w:rsidR="00D57FC5" w:rsidRPr="00305CB2" w:rsidRDefault="00C97685" w:rsidP="00BE5AC1">
      <w:pPr>
        <w:numPr>
          <w:ilvl w:val="0"/>
          <w:numId w:val="2"/>
        </w:numPr>
        <w:tabs>
          <w:tab w:val="clear" w:pos="861"/>
        </w:tabs>
        <w:spacing w:before="120" w:after="120"/>
        <w:ind w:left="426" w:hanging="426"/>
      </w:pPr>
      <w:r w:rsidRPr="00305CB2">
        <w:t>reči „</w:t>
      </w:r>
      <w:r w:rsidR="00D57FC5" w:rsidRPr="00305CB2">
        <w:t>Ne otvarati pre isteka roka za podnošenje ponudaˮ</w:t>
      </w:r>
      <w:r w:rsidR="00262D8B">
        <w:t>;</w:t>
      </w:r>
    </w:p>
    <w:p w14:paraId="59BD63AE" w14:textId="69501810" w:rsidR="00D57FC5" w:rsidRPr="00305CB2" w:rsidRDefault="00D57FC5" w:rsidP="00BE5AC1">
      <w:pPr>
        <w:numPr>
          <w:ilvl w:val="0"/>
          <w:numId w:val="2"/>
        </w:numPr>
        <w:tabs>
          <w:tab w:val="clear" w:pos="861"/>
        </w:tabs>
        <w:spacing w:before="120" w:after="120"/>
        <w:ind w:left="426" w:hanging="426"/>
      </w:pPr>
      <w:r w:rsidRPr="00305CB2">
        <w:t>naziv ponuđača</w:t>
      </w:r>
      <w:r w:rsidR="00262D8B">
        <w:t>;</w:t>
      </w:r>
    </w:p>
    <w:p w14:paraId="51A5E58C" w14:textId="5C24D027" w:rsidR="003C2290" w:rsidRDefault="003C2290" w:rsidP="002E0780">
      <w:pPr>
        <w:numPr>
          <w:ilvl w:val="0"/>
          <w:numId w:val="2"/>
        </w:numPr>
        <w:tabs>
          <w:tab w:val="clear" w:pos="861"/>
          <w:tab w:val="num" w:pos="426"/>
        </w:tabs>
        <w:spacing w:before="120" w:after="120"/>
        <w:ind w:left="426"/>
      </w:pPr>
      <w:r w:rsidRPr="00305CB2">
        <w:t xml:space="preserve">broj i datum </w:t>
      </w:r>
      <w:r w:rsidR="002E0780" w:rsidRPr="002E0780">
        <w:t>Obaveštenja o pokretanju nabavke</w:t>
      </w:r>
      <w:r w:rsidRPr="00305CB2">
        <w:t>.</w:t>
      </w:r>
    </w:p>
    <w:p w14:paraId="1FEEF015" w14:textId="77777777" w:rsidR="003B7614" w:rsidRPr="00305CB2" w:rsidRDefault="003B7614" w:rsidP="0001466D">
      <w:pPr>
        <w:spacing w:before="120" w:after="120"/>
      </w:pPr>
    </w:p>
    <w:p w14:paraId="646415CE" w14:textId="77777777" w:rsidR="00D57FC5" w:rsidRPr="00305CB2" w:rsidRDefault="00D57FC5">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305CB2">
        <w:rPr>
          <w:b/>
        </w:rPr>
        <w:t xml:space="preserve">Otvaranje ponuda </w:t>
      </w:r>
    </w:p>
    <w:p w14:paraId="6EA579E4" w14:textId="21DCE081" w:rsidR="00CB14A0" w:rsidRPr="00305CB2" w:rsidRDefault="00D57FC5">
      <w:pPr>
        <w:spacing w:before="120" w:after="120"/>
        <w:jc w:val="both"/>
        <w:rPr>
          <w:b/>
          <w:u w:val="single"/>
        </w:rPr>
      </w:pPr>
      <w:r w:rsidRPr="00305CB2">
        <w:t xml:space="preserve">Otvaranje ponuda će se obaviti istog </w:t>
      </w:r>
      <w:r w:rsidR="0098796A" w:rsidRPr="00305CB2">
        <w:t>dana,</w:t>
      </w:r>
      <w:r w:rsidR="0098796A" w:rsidRPr="00305CB2">
        <w:rPr>
          <w:lang w:val="en-US"/>
        </w:rPr>
        <w:t xml:space="preserve"> </w:t>
      </w:r>
      <w:r w:rsidR="00A52987">
        <w:rPr>
          <w:b/>
          <w:u w:val="single"/>
          <w:lang w:val="en-US"/>
        </w:rPr>
        <w:t>26</w:t>
      </w:r>
      <w:r w:rsidR="00156BDF">
        <w:rPr>
          <w:b/>
          <w:u w:val="single"/>
          <w:lang w:val="en-US"/>
        </w:rPr>
        <w:t>.05.2022.</w:t>
      </w:r>
      <w:r w:rsidRPr="00305CB2">
        <w:rPr>
          <w:b/>
          <w:u w:val="single"/>
        </w:rPr>
        <w:t xml:space="preserve"> godine u 12.30 časova</w:t>
      </w:r>
      <w:r w:rsidRPr="00305CB2">
        <w:t xml:space="preserve"> u prostorijama</w:t>
      </w:r>
      <w:r w:rsidR="00C97685" w:rsidRPr="00305CB2">
        <w:t xml:space="preserve"> </w:t>
      </w:r>
      <w:r w:rsidR="00156BDF">
        <w:rPr>
          <w:lang w:val="sr-Latn-RS"/>
        </w:rPr>
        <w:t>Opštinske uprave opštine Irig, Vojvode Putnika br.1, Irig.</w:t>
      </w:r>
      <w:r w:rsidR="00C97685" w:rsidRPr="00305CB2">
        <w:rPr>
          <w:b/>
          <w:u w:val="single"/>
        </w:rPr>
        <w:t xml:space="preserve"> </w:t>
      </w:r>
    </w:p>
    <w:p w14:paraId="5D421BE8" w14:textId="77777777" w:rsidR="00E80D48" w:rsidRPr="00305CB2" w:rsidRDefault="00E80D48">
      <w:pPr>
        <w:spacing w:before="120" w:after="120"/>
        <w:jc w:val="both"/>
        <w:rPr>
          <w:b/>
          <w:i/>
          <w:u w:val="single"/>
          <w:lang w:val="sr-Latn-CS"/>
        </w:rPr>
      </w:pPr>
    </w:p>
    <w:p w14:paraId="4C358BB1" w14:textId="77777777"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Izmena, dopuna ili povlačenje ponuda</w:t>
      </w:r>
    </w:p>
    <w:p w14:paraId="3D3CDB2B" w14:textId="77777777" w:rsidR="00D57FC5" w:rsidRPr="00305CB2" w:rsidRDefault="00D57FC5">
      <w:pPr>
        <w:spacing w:before="120" w:after="120"/>
        <w:jc w:val="both"/>
      </w:pPr>
      <w:r w:rsidRPr="00305CB2">
        <w:t>Ponuđači mogu da promene, dopune ili povuku svoju ponudu uz pisano obaveštenje pre isteka roka za podnošenje ponuda. Ponude se ne mogu menjati po isteku tog roka.</w:t>
      </w:r>
    </w:p>
    <w:p w14:paraId="62B0E09A" w14:textId="77777777" w:rsidR="00D22D05" w:rsidRPr="00305CB2" w:rsidRDefault="00D57FC5">
      <w:pPr>
        <w:spacing w:before="120" w:after="120"/>
        <w:jc w:val="both"/>
      </w:pPr>
      <w:r w:rsidRPr="00305CB2">
        <w:t>Svako obaveštenje o izmeni, dopuni ili povlačenju ponude mora se pripremiti i dostaviti u skladu sa Poglavljem 8. iz prethodnog teksta. Spoljašnja koverta (i relevantna unutrašnja) moraju biti obeležene sa „Izmena“, „Dopuna“ ili „Povlačenje“, kako je prikladno slučaju.</w:t>
      </w:r>
    </w:p>
    <w:p w14:paraId="36A567EF" w14:textId="77777777" w:rsidR="00E80D48" w:rsidRPr="00305CB2" w:rsidRDefault="00E80D48">
      <w:pPr>
        <w:spacing w:before="120" w:after="120"/>
        <w:jc w:val="both"/>
        <w:rPr>
          <w:lang w:val="en-US"/>
        </w:rPr>
      </w:pPr>
    </w:p>
    <w:p w14:paraId="02911C90" w14:textId="77777777"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Troškovi pripreme ponude</w:t>
      </w:r>
    </w:p>
    <w:p w14:paraId="14016089" w14:textId="77777777" w:rsidR="00D57FC5" w:rsidRPr="00305CB2" w:rsidRDefault="00D57FC5">
      <w:pPr>
        <w:keepNext/>
        <w:keepLines/>
        <w:spacing w:before="120" w:after="120"/>
        <w:jc w:val="both"/>
      </w:pPr>
      <w:r w:rsidRPr="00305CB2">
        <w:t>Troškovi koje ponuđači snose u pripremi i dostavljanju ponude ne mogu se refundirati. Sve troškove nastale u pripremi i podnošenju ponude mora da snosi ponuđač, uključujući i troškove razgovora sa predloženim ekspertima.</w:t>
      </w:r>
    </w:p>
    <w:p w14:paraId="13E11F4C" w14:textId="77777777" w:rsidR="00E80D48" w:rsidRPr="00305CB2" w:rsidRDefault="00E80D48">
      <w:pPr>
        <w:keepNext/>
        <w:keepLines/>
        <w:spacing w:before="120" w:after="120"/>
        <w:jc w:val="both"/>
        <w:rPr>
          <w:lang w:val="sr-Latn-CS"/>
        </w:rPr>
      </w:pPr>
    </w:p>
    <w:p w14:paraId="3E7A6194" w14:textId="77777777"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Vlasništvo nad ponudom</w:t>
      </w:r>
    </w:p>
    <w:p w14:paraId="77FE42BA" w14:textId="77777777" w:rsidR="00D57FC5" w:rsidRPr="00305CB2" w:rsidRDefault="00D57FC5">
      <w:pPr>
        <w:spacing w:before="120" w:after="120"/>
        <w:jc w:val="both"/>
      </w:pPr>
      <w:r w:rsidRPr="00305CB2">
        <w:t>Naručilac zadržava pravo vlasništva nad ponudama pristiglim u toku tenderskog postupka. Samim tim, ponuđači nemaju pravo na povraćaj svojih ponuda.</w:t>
      </w:r>
    </w:p>
    <w:p w14:paraId="7052E336" w14:textId="77777777" w:rsidR="00E80D48" w:rsidRPr="00305CB2" w:rsidRDefault="00E80D48">
      <w:pPr>
        <w:spacing w:before="120" w:after="120"/>
        <w:jc w:val="both"/>
        <w:rPr>
          <w:lang w:val="en-US"/>
        </w:rPr>
      </w:pPr>
    </w:p>
    <w:p w14:paraId="36E38262" w14:textId="77777777" w:rsidR="00D57FC5" w:rsidRPr="00305CB2" w:rsidRDefault="00D57FC5">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Ocena ponuda</w:t>
      </w:r>
    </w:p>
    <w:p w14:paraId="510DB581" w14:textId="77777777" w:rsidR="00556C44" w:rsidRPr="00305CB2" w:rsidRDefault="00D57FC5">
      <w:pPr>
        <w:spacing w:before="120" w:after="120"/>
        <w:jc w:val="both"/>
        <w:rPr>
          <w:lang w:val="uz-Cyrl-UZ"/>
        </w:rPr>
      </w:pPr>
      <w:r w:rsidRPr="00305CB2">
        <w:lastRenderedPageBreak/>
        <w:t>Nakon otvaranja ponuda, Komisija za javne nabavke proverava</w:t>
      </w:r>
      <w:r w:rsidR="008B7F87" w:rsidRPr="00305CB2">
        <w:t xml:space="preserve"> i</w:t>
      </w:r>
      <w:r w:rsidRPr="00305CB2">
        <w:t xml:space="preserve"> vrši stručnu ocenu ponuda.</w:t>
      </w:r>
    </w:p>
    <w:p w14:paraId="15F8EFC8" w14:textId="77777777" w:rsidR="00556C44" w:rsidRPr="00305CB2" w:rsidRDefault="00556C44">
      <w:pPr>
        <w:spacing w:before="120" w:after="120"/>
        <w:jc w:val="both"/>
      </w:pPr>
      <w:r w:rsidRPr="00305CB2">
        <w:t>Ponude koje nisu suštinski usaglašene sa traženim uslovima i tehničkim zahtevima predviđenim tenderskim dosijeom su neprihvatljive za Naručioca.</w:t>
      </w:r>
    </w:p>
    <w:p w14:paraId="0A137DF0" w14:textId="77777777" w:rsidR="00556C44" w:rsidRPr="00305CB2" w:rsidRDefault="00556C44">
      <w:pPr>
        <w:spacing w:before="120" w:after="120"/>
        <w:jc w:val="both"/>
        <w:rPr>
          <w:lang w:val="sr-Latn-CS"/>
        </w:rPr>
      </w:pPr>
      <w:r w:rsidRPr="00305CB2">
        <w:t>Ponude koje prelaze procenjenu vrednost javne nabavke su neprihvatljive za naručioca.</w:t>
      </w:r>
    </w:p>
    <w:p w14:paraId="28D30F18" w14:textId="77777777" w:rsidR="00D57FC5" w:rsidRPr="00305CB2" w:rsidRDefault="00D57FC5">
      <w:pPr>
        <w:pStyle w:val="BodyText"/>
        <w:numPr>
          <w:ilvl w:val="1"/>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134" w:hanging="567"/>
        <w:jc w:val="both"/>
        <w:outlineLvl w:val="2"/>
        <w:rPr>
          <w:b/>
        </w:rPr>
      </w:pPr>
      <w:r w:rsidRPr="00305CB2">
        <w:rPr>
          <w:b/>
        </w:rPr>
        <w:t xml:space="preserve">Izbor ponude </w:t>
      </w:r>
    </w:p>
    <w:p w14:paraId="31F41886" w14:textId="77777777" w:rsidR="004F3C9D" w:rsidRPr="004F3C9D" w:rsidRDefault="004F3C9D" w:rsidP="004F3C9D">
      <w:pPr>
        <w:spacing w:before="120" w:after="120"/>
        <w:rPr>
          <w:b/>
        </w:rPr>
      </w:pPr>
      <w:r w:rsidRPr="004F3C9D">
        <w:rPr>
          <w:b/>
        </w:rPr>
        <w:t>Ekonomski najpovoljnija ponuda određena na osnovu cene (najniža ponuđena cena):</w:t>
      </w:r>
    </w:p>
    <w:p w14:paraId="2949CF11" w14:textId="77777777" w:rsidR="004F3C9D" w:rsidRPr="004F3C9D" w:rsidRDefault="004F3C9D" w:rsidP="004F3C9D">
      <w:pPr>
        <w:spacing w:before="120" w:after="120"/>
      </w:pPr>
      <w:r w:rsidRPr="004F3C9D">
        <w:t>Najpovoljnijom ponudom smatra se ponuda</w:t>
      </w:r>
      <w:r w:rsidRPr="004F3C9D">
        <w:rPr>
          <w:b/>
        </w:rPr>
        <w:t xml:space="preserve"> sa najnižom ponuđenom cenom</w:t>
      </w:r>
      <w:r w:rsidRPr="004F3C9D">
        <w:t>, koja nije odbijena iz razloga navedenih u tački 12.</w:t>
      </w:r>
    </w:p>
    <w:p w14:paraId="6D98518D" w14:textId="2C6E94A9" w:rsidR="00556C44" w:rsidRPr="00305CB2" w:rsidRDefault="00556C44" w:rsidP="004F3C9D">
      <w:pPr>
        <w:spacing w:before="120" w:after="120"/>
        <w:rPr>
          <w:lang w:val="sr-Latn-CS"/>
        </w:rPr>
      </w:pPr>
      <w:r w:rsidRPr="00305CB2">
        <w:rPr>
          <w:lang w:val="sr-Latn-CS"/>
        </w:rPr>
        <w:t>U slučaju dve ponude sa najnižom ponuđenom cenom, najpovoljnijom ponudom će se smatrati ponuda sa duži</w:t>
      </w:r>
      <w:r w:rsidR="00DC2217" w:rsidRPr="00305CB2">
        <w:rPr>
          <w:lang w:val="sr-Latn-CS"/>
        </w:rPr>
        <w:t>m</w:t>
      </w:r>
      <w:r w:rsidRPr="00305CB2">
        <w:rPr>
          <w:lang w:val="sr-Latn-CS"/>
        </w:rPr>
        <w:t xml:space="preserve"> rokom važenja ponude.</w:t>
      </w:r>
    </w:p>
    <w:p w14:paraId="077D710F" w14:textId="77777777" w:rsidR="00E80D48" w:rsidRPr="00305CB2" w:rsidRDefault="00E80D48">
      <w:pPr>
        <w:spacing w:before="120" w:after="120"/>
        <w:rPr>
          <w:lang w:val="sr-Latn-CS"/>
        </w:rPr>
      </w:pPr>
    </w:p>
    <w:p w14:paraId="7266F00A" w14:textId="77777777" w:rsidR="00D57FC5" w:rsidRPr="00305CB2" w:rsidRDefault="00D57FC5">
      <w:pPr>
        <w:pStyle w:val="ListParagraph"/>
        <w:numPr>
          <w:ilvl w:val="0"/>
          <w:numId w:val="13"/>
        </w:numPr>
        <w:spacing w:before="120" w:after="120"/>
        <w:rPr>
          <w:b/>
        </w:rPr>
      </w:pPr>
      <w:r w:rsidRPr="00305CB2">
        <w:rPr>
          <w:b/>
        </w:rPr>
        <w:t>Poverljivost</w:t>
      </w:r>
    </w:p>
    <w:p w14:paraId="7213942F" w14:textId="77777777" w:rsidR="00740490" w:rsidRPr="00305CB2" w:rsidRDefault="00D57FC5">
      <w:pPr>
        <w:spacing w:before="120" w:after="120"/>
        <w:jc w:val="both"/>
      </w:pPr>
      <w:r w:rsidRPr="00305CB2">
        <w:t>Celokupni postupak procene je poverljiv, i podleže propisima Naručioca</w:t>
      </w:r>
      <w:r w:rsidR="006A1714" w:rsidRPr="00305CB2">
        <w:t xml:space="preserve"> o pristupu dokumentima. Članovi Komisije za nabavku su zajednički i solidarno odgovorni za zakonitost sprovedenog postupka i zajednički donose</w:t>
      </w:r>
      <w:r w:rsidRPr="00305CB2">
        <w:t xml:space="preserve"> </w:t>
      </w:r>
      <w:r w:rsidR="006A1714" w:rsidRPr="00305CB2">
        <w:t xml:space="preserve">odluke u predmetnom postupku </w:t>
      </w:r>
      <w:r w:rsidRPr="00305CB2">
        <w:t>na zatvorenim sastan</w:t>
      </w:r>
      <w:r w:rsidR="006A1714" w:rsidRPr="00305CB2">
        <w:t xml:space="preserve">cima. </w:t>
      </w:r>
      <w:r w:rsidR="00740490" w:rsidRPr="00305CB2">
        <w:t>Komisija za nabavku je dužna da:</w:t>
      </w:r>
    </w:p>
    <w:p w14:paraId="7428C648" w14:textId="77777777" w:rsidR="00740490" w:rsidRPr="00305CB2" w:rsidRDefault="00740490">
      <w:pPr>
        <w:pStyle w:val="ListParagraph"/>
        <w:numPr>
          <w:ilvl w:val="0"/>
          <w:numId w:val="27"/>
        </w:numPr>
        <w:spacing w:before="120" w:after="120"/>
        <w:ind w:left="426" w:hanging="426"/>
        <w:jc w:val="both"/>
      </w:pPr>
      <w:r w:rsidRPr="00305CB2">
        <w:t>čuva kao poverljive sve podatke o ponuđačima sadržane u ponudi koje je kao takve, u skladu sa zakonom, ponuđač označio u ponudi;</w:t>
      </w:r>
    </w:p>
    <w:p w14:paraId="5B4BB80F" w14:textId="77777777" w:rsidR="00740490" w:rsidRPr="00305CB2" w:rsidRDefault="00740490">
      <w:pPr>
        <w:pStyle w:val="ListParagraph"/>
        <w:numPr>
          <w:ilvl w:val="0"/>
          <w:numId w:val="27"/>
        </w:numPr>
        <w:spacing w:before="120" w:after="120"/>
        <w:ind w:left="426" w:hanging="426"/>
        <w:jc w:val="both"/>
      </w:pPr>
      <w:r w:rsidRPr="00305CB2">
        <w:t>odbije davanje informacije koja bi značila povredu poverljivosti podataka dobijenih u ponudi;</w:t>
      </w:r>
    </w:p>
    <w:p w14:paraId="02E0F3B1" w14:textId="77777777" w:rsidR="00740490" w:rsidRPr="00305CB2" w:rsidRDefault="008B18EB">
      <w:pPr>
        <w:pStyle w:val="ListParagraph"/>
        <w:numPr>
          <w:ilvl w:val="0"/>
          <w:numId w:val="27"/>
        </w:numPr>
        <w:spacing w:before="120" w:after="120"/>
        <w:ind w:left="426" w:hanging="426"/>
        <w:jc w:val="both"/>
      </w:pPr>
      <w:r w:rsidRPr="00305CB2">
        <w:t xml:space="preserve">čuva kao poslovnu tajnu imena </w:t>
      </w:r>
      <w:r w:rsidR="00740490" w:rsidRPr="00305CB2">
        <w:t>zainteresovanih lica, ponuđača, podatke o podnetim ponudama do otvaranja ponuda.</w:t>
      </w:r>
    </w:p>
    <w:p w14:paraId="0AF1716B" w14:textId="77777777" w:rsidR="00740490" w:rsidRPr="00305CB2" w:rsidRDefault="00740490">
      <w:pPr>
        <w:spacing w:before="120" w:after="120"/>
        <w:jc w:val="both"/>
      </w:pPr>
      <w:r w:rsidRPr="00305CB2">
        <w:t>Neće se smatrati poverljivim dokazi o ispunjenosti obaveznih uslova, cena i drugi podaci iz ponude koji su od značaja za primenu elemenata kriterijuma i rangiranje ponude.</w:t>
      </w:r>
    </w:p>
    <w:p w14:paraId="6B98DE7A" w14:textId="77777777" w:rsidR="006F0BE1" w:rsidRPr="00305CB2" w:rsidRDefault="006A1714">
      <w:pPr>
        <w:spacing w:before="120" w:after="120"/>
        <w:jc w:val="both"/>
      </w:pPr>
      <w:r w:rsidRPr="00305CB2">
        <w:t>Izveštaj o oceni ponuda</w:t>
      </w:r>
      <w:r w:rsidR="00D57FC5" w:rsidRPr="00305CB2">
        <w:t xml:space="preserve"> i </w:t>
      </w:r>
      <w:r w:rsidR="00740490" w:rsidRPr="00305CB2">
        <w:t xml:space="preserve">prateće </w:t>
      </w:r>
      <w:r w:rsidR="00D57FC5" w:rsidRPr="00305CB2">
        <w:t>pisane beleške služe samo za službene potrebe i ne mogu se saopštavati ni ponuđačima, niti trećim licima, osim Naručiocu, Banci za razvoj Saveta Evrope, Evropskoj agenciji za borbu protiv prevara i Evropskom revizorskom sudu.</w:t>
      </w:r>
    </w:p>
    <w:p w14:paraId="629BDF87" w14:textId="77777777" w:rsidR="00E80D48" w:rsidRPr="00305CB2" w:rsidRDefault="00E80D48">
      <w:pPr>
        <w:spacing w:before="120" w:after="120"/>
        <w:jc w:val="both"/>
        <w:rPr>
          <w:lang w:val="en-US"/>
        </w:rPr>
      </w:pPr>
    </w:p>
    <w:p w14:paraId="10DB1A48" w14:textId="77777777" w:rsidR="006116C0" w:rsidRPr="00305CB2" w:rsidRDefault="006116C0">
      <w:pPr>
        <w:pStyle w:val="BodyText"/>
        <w:numPr>
          <w:ilvl w:val="0"/>
          <w:numId w:val="13"/>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Partije</w:t>
      </w:r>
    </w:p>
    <w:p w14:paraId="408C06A3" w14:textId="77777777" w:rsidR="00672582" w:rsidRPr="00305CB2" w:rsidRDefault="003C2290">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ind w:left="360" w:hanging="360"/>
        <w:jc w:val="both"/>
        <w:outlineLvl w:val="2"/>
      </w:pPr>
      <w:r w:rsidRPr="00305CB2">
        <w:t xml:space="preserve">Predmet javne nabavke se nabavlja kao celina i </w:t>
      </w:r>
      <w:r w:rsidRPr="00305CB2">
        <w:rPr>
          <w:b/>
        </w:rPr>
        <w:t>nije podeljen na partije</w:t>
      </w:r>
      <w:r w:rsidRPr="00305CB2">
        <w:t>.</w:t>
      </w:r>
    </w:p>
    <w:p w14:paraId="56E763D2" w14:textId="77777777" w:rsidR="00E80D48" w:rsidRPr="00305CB2" w:rsidRDefault="00E80D48">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ind w:left="360" w:hanging="360"/>
        <w:jc w:val="both"/>
        <w:outlineLvl w:val="2"/>
        <w:rPr>
          <w:lang w:val="sr-Latn-CS"/>
        </w:rPr>
      </w:pPr>
    </w:p>
    <w:p w14:paraId="05ED4982" w14:textId="77777777" w:rsidR="0013791A" w:rsidRPr="00305CB2" w:rsidRDefault="002C39B0">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lang w:val="sr-Latn-CS"/>
        </w:rPr>
      </w:pPr>
      <w:r w:rsidRPr="00305CB2">
        <w:rPr>
          <w:b/>
        </w:rPr>
        <w:t>Finansijsko obezbeđenje</w:t>
      </w:r>
    </w:p>
    <w:p w14:paraId="7B29A803" w14:textId="77777777" w:rsidR="00052367" w:rsidRPr="00305CB2" w:rsidRDefault="00F7676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Blanko solo menica za ozbiljnost ponude</w:t>
      </w:r>
    </w:p>
    <w:p w14:paraId="081F663E" w14:textId="224D2AD2" w:rsidR="00052367" w:rsidRPr="00305CB2" w:rsidRDefault="00492A4B" w:rsidP="00BE5AC1">
      <w:pPr>
        <w:spacing w:before="120" w:after="120"/>
        <w:jc w:val="both"/>
      </w:pPr>
      <w:r w:rsidRPr="00305CB2">
        <w:t xml:space="preserve">Blanko solo menica za ozbiljnost ponude, koja mora biti evidentirana u Registru menica i ovlašćenja Narodne banke Srbije. Menica mora biti overena pečatom i potpisana od strane lica ovlašćenog za zastupanje, a uz istu mora biti dostavljeno </w:t>
      </w:r>
      <w:r w:rsidRPr="00305CB2">
        <w:lastRenderedPageBreak/>
        <w:t>popunjeno i pečatom overeno menično ovlašćenje kojim se Naručilac ovlašćuje da popuni menicu na iznos na 3% od procenjene vrednosti javne nabavke</w:t>
      </w:r>
      <w:r w:rsidR="00B7396B">
        <w:rPr>
          <w:lang w:val="sr-Latn-CS"/>
        </w:rPr>
        <w:t xml:space="preserve"> odnosno </w:t>
      </w:r>
      <w:r w:rsidR="00156BDF">
        <w:rPr>
          <w:i/>
          <w:lang w:val="sr-Latn-CS"/>
        </w:rPr>
        <w:t>79.0</w:t>
      </w:r>
      <w:r w:rsidR="00163C17">
        <w:rPr>
          <w:i/>
          <w:lang w:val="sr-Latn-CS"/>
        </w:rPr>
        <w:t>62</w:t>
      </w:r>
      <w:r w:rsidR="00156BDF">
        <w:rPr>
          <w:i/>
          <w:lang w:val="sr-Latn-CS"/>
        </w:rPr>
        <w:t>,</w:t>
      </w:r>
      <w:r w:rsidR="00163C17">
        <w:rPr>
          <w:i/>
          <w:lang w:val="sr-Latn-CS"/>
        </w:rPr>
        <w:t>85</w:t>
      </w:r>
      <w:r w:rsidR="00156BDF" w:rsidRPr="00156BDF">
        <w:rPr>
          <w:lang w:val="sr-Latn-CS"/>
        </w:rPr>
        <w:t xml:space="preserve"> </w:t>
      </w:r>
      <w:r w:rsidR="00156BDF" w:rsidRPr="008468B5">
        <w:rPr>
          <w:lang w:val="sr-Latn-CS"/>
        </w:rPr>
        <w:t>RSD bez PDV-a</w:t>
      </w:r>
      <w:r w:rsidR="00156BDF">
        <w:rPr>
          <w:i/>
          <w:lang w:val="sr-Latn-CS"/>
        </w:rPr>
        <w:t xml:space="preserve"> </w:t>
      </w:r>
      <w:r w:rsidRPr="00305CB2">
        <w:t xml:space="preserve">, izraženu u dinarima (RSD). </w:t>
      </w:r>
    </w:p>
    <w:p w14:paraId="5D433E39" w14:textId="77777777" w:rsidR="00052367" w:rsidRPr="00305CB2" w:rsidRDefault="00492A4B" w:rsidP="00BE5AC1">
      <w:pPr>
        <w:widowControl w:val="0"/>
        <w:autoSpaceDE w:val="0"/>
        <w:autoSpaceDN w:val="0"/>
        <w:adjustRightInd w:val="0"/>
        <w:spacing w:before="120" w:after="120"/>
        <w:rPr>
          <w:lang w:val="sr-Latn-CS"/>
        </w:rPr>
      </w:pPr>
      <w:r w:rsidRPr="00305CB2">
        <w:rPr>
          <w:lang w:val="en-US"/>
        </w:rPr>
        <w:t>Uz</w:t>
      </w:r>
      <w:r w:rsidRPr="00305CB2">
        <w:t xml:space="preserve"> </w:t>
      </w:r>
      <w:r w:rsidRPr="00305CB2">
        <w:rPr>
          <w:lang w:val="en-US"/>
        </w:rPr>
        <w:t>blanko solo</w:t>
      </w:r>
      <w:r w:rsidRPr="00305CB2">
        <w:t xml:space="preserve"> </w:t>
      </w:r>
      <w:r w:rsidRPr="00305CB2">
        <w:rPr>
          <w:lang w:val="en-US"/>
        </w:rPr>
        <w:t>menicu</w:t>
      </w:r>
      <w:r w:rsidRPr="00305CB2">
        <w:t xml:space="preserve"> </w:t>
      </w:r>
      <w:r w:rsidRPr="00305CB2">
        <w:rPr>
          <w:lang w:val="en-US"/>
        </w:rPr>
        <w:t>za</w:t>
      </w:r>
      <w:r w:rsidRPr="00305CB2">
        <w:t xml:space="preserve"> </w:t>
      </w:r>
      <w:r w:rsidRPr="00305CB2">
        <w:rPr>
          <w:lang w:val="en-US"/>
        </w:rPr>
        <w:t>ozbiljnost</w:t>
      </w:r>
      <w:r w:rsidRPr="00305CB2">
        <w:t xml:space="preserve"> </w:t>
      </w:r>
      <w:r w:rsidRPr="00305CB2">
        <w:rPr>
          <w:lang w:val="en-US"/>
        </w:rPr>
        <w:t>ponude</w:t>
      </w:r>
      <w:r w:rsidRPr="00305CB2">
        <w:t xml:space="preserve"> </w:t>
      </w:r>
      <w:r w:rsidRPr="00305CB2">
        <w:rPr>
          <w:lang w:val="en-US"/>
        </w:rPr>
        <w:t>ponu</w:t>
      </w:r>
      <w:r w:rsidRPr="00305CB2">
        <w:t>đ</w:t>
      </w:r>
      <w:r w:rsidRPr="00305CB2">
        <w:rPr>
          <w:lang w:val="en-US"/>
        </w:rPr>
        <w:t>a</w:t>
      </w:r>
      <w:r w:rsidRPr="00305CB2">
        <w:t xml:space="preserve">č </w:t>
      </w:r>
      <w:r w:rsidRPr="00305CB2">
        <w:rPr>
          <w:lang w:val="en-US"/>
        </w:rPr>
        <w:t>je</w:t>
      </w:r>
      <w:r w:rsidRPr="00305CB2">
        <w:t xml:space="preserve"> </w:t>
      </w:r>
      <w:r w:rsidRPr="00305CB2">
        <w:rPr>
          <w:lang w:val="en-US"/>
        </w:rPr>
        <w:t>du</w:t>
      </w:r>
      <w:r w:rsidRPr="00305CB2">
        <w:t>ž</w:t>
      </w:r>
      <w:r w:rsidRPr="00305CB2">
        <w:rPr>
          <w:lang w:val="en-US"/>
        </w:rPr>
        <w:t>an</w:t>
      </w:r>
      <w:r w:rsidRPr="00305CB2">
        <w:t xml:space="preserve"> </w:t>
      </w:r>
      <w:r w:rsidRPr="00305CB2">
        <w:rPr>
          <w:lang w:val="en-US"/>
        </w:rPr>
        <w:t>da</w:t>
      </w:r>
      <w:r w:rsidRPr="00305CB2">
        <w:t xml:space="preserve"> </w:t>
      </w:r>
      <w:r w:rsidRPr="00305CB2">
        <w:rPr>
          <w:lang w:val="en-US"/>
        </w:rPr>
        <w:t>dostavi</w:t>
      </w:r>
      <w:r w:rsidRPr="00305CB2">
        <w:t>:</w:t>
      </w:r>
    </w:p>
    <w:p w14:paraId="77B706DE" w14:textId="77777777"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kopiju kartona deponovanih potpisa koji je izdat od strane poslovne banke koju ponuđač navodi u meničnom ovlašćenju  - pismu (Depo karton);</w:t>
      </w:r>
    </w:p>
    <w:p w14:paraId="438F5DA5" w14:textId="77777777"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kopiju obrasca overenih  potpisa lica ovlašćenih za zastupanje (OP obrazac);</w:t>
      </w:r>
    </w:p>
    <w:p w14:paraId="6E086B77" w14:textId="77777777"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potvrdu banke o prijemu zahteva za registraciju menice (Zahtev za registraciju/brisanje menice, overen od strane banke).</w:t>
      </w:r>
    </w:p>
    <w:p w14:paraId="540F9CFB" w14:textId="3F41F19F" w:rsidR="00052367" w:rsidRPr="00305CB2" w:rsidRDefault="00492A4B" w:rsidP="00BE5AC1">
      <w:pPr>
        <w:widowControl w:val="0"/>
        <w:autoSpaceDE w:val="0"/>
        <w:autoSpaceDN w:val="0"/>
        <w:adjustRightInd w:val="0"/>
        <w:spacing w:before="120" w:after="120"/>
        <w:jc w:val="both"/>
        <w:rPr>
          <w:lang w:val="en-US"/>
        </w:rPr>
      </w:pPr>
      <w:r w:rsidRPr="00305CB2">
        <w:rPr>
          <w:lang w:val="en-US"/>
        </w:rPr>
        <w:t xml:space="preserve">Rok važenja meničnog ovlašćenja </w:t>
      </w:r>
      <w:r w:rsidR="006B5B41">
        <w:rPr>
          <w:lang w:val="en-US"/>
        </w:rPr>
        <w:t>iznosi</w:t>
      </w:r>
      <w:r w:rsidRPr="00305CB2">
        <w:rPr>
          <w:lang w:val="en-US"/>
        </w:rPr>
        <w:t xml:space="preserve"> </w:t>
      </w:r>
      <w:r w:rsidR="0041338B">
        <w:rPr>
          <w:lang w:val="en-US"/>
        </w:rPr>
        <w:t xml:space="preserve">minimum </w:t>
      </w:r>
      <w:r w:rsidRPr="00305CB2">
        <w:rPr>
          <w:lang w:val="en-US"/>
        </w:rPr>
        <w:t>30 dana duže od roka važenja ponude.</w:t>
      </w:r>
    </w:p>
    <w:p w14:paraId="7606209F" w14:textId="77777777" w:rsidR="00052367" w:rsidRPr="00305CB2" w:rsidRDefault="00492A4B" w:rsidP="00BE5AC1">
      <w:pPr>
        <w:spacing w:before="120" w:after="120"/>
        <w:jc w:val="both"/>
      </w:pPr>
      <w:r w:rsidRPr="00305CB2">
        <w:t>Blanko solo menica za ozbiljnost ponude se</w:t>
      </w:r>
      <w:r w:rsidRPr="00305CB2">
        <w:rPr>
          <w:lang w:val="en-GB"/>
        </w:rPr>
        <w:t xml:space="preserve"> </w:t>
      </w:r>
      <w:r w:rsidRPr="00305CB2">
        <w:t>može se oduzeti (aktivirati za plaćanje) ukoliko je ponuđač:</w:t>
      </w:r>
    </w:p>
    <w:p w14:paraId="641E72FD" w14:textId="77777777"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povukao svoju ponudu za vreme perioda važnosti ponude kojeg je ponuđač naznačio u obrascu za ponudu; </w:t>
      </w:r>
      <w:r w:rsidRPr="00BE5AC1">
        <w:rPr>
          <w:rFonts w:eastAsia="WenQuanYi Micro Hei"/>
          <w:kern w:val="1"/>
          <w:lang w:eastAsia="zh-CN" w:bidi="hi-IN"/>
        </w:rPr>
        <w:t>i</w:t>
      </w:r>
      <w:r w:rsidRPr="00305CB2">
        <w:rPr>
          <w:rFonts w:eastAsia="WenQuanYi Micro Hei"/>
          <w:kern w:val="1"/>
          <w:lang w:eastAsia="zh-CN" w:bidi="hi-IN"/>
        </w:rPr>
        <w:t>/ili</w:t>
      </w:r>
    </w:p>
    <w:p w14:paraId="7F2E3E3B" w14:textId="13D31B87" w:rsidR="00052367" w:rsidRPr="00305CB2"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nakon što je dobio obaveštenje o prihvatanju njegove ponude od strane naručioca za vreme perioda važnosti ponude, (i) nije uspeo ili je odbio da </w:t>
      </w:r>
      <w:r w:rsidRPr="00BE5AC1">
        <w:rPr>
          <w:rFonts w:eastAsia="WenQuanYi Micro Hei"/>
          <w:kern w:val="1"/>
          <w:lang w:eastAsia="zh-CN" w:bidi="hi-IN"/>
        </w:rPr>
        <w:t xml:space="preserve">zaključi </w:t>
      </w:r>
      <w:r w:rsidRPr="00305CB2">
        <w:rPr>
          <w:rFonts w:eastAsia="WenQuanYi Micro Hei"/>
          <w:kern w:val="1"/>
          <w:lang w:eastAsia="zh-CN" w:bidi="hi-IN"/>
        </w:rPr>
        <w:t xml:space="preserve"> ugovor; ili (ii) nije uspeo ili je odbio da pribavi </w:t>
      </w:r>
      <w:r w:rsidR="000F5DBF">
        <w:rPr>
          <w:rFonts w:eastAsia="WenQuanYi Micro Hei"/>
          <w:kern w:val="1"/>
          <w:lang w:val="sr-Latn-CS" w:eastAsia="zh-CN" w:bidi="hi-IN"/>
        </w:rPr>
        <w:t>blanko solo menicu</w:t>
      </w:r>
      <w:r w:rsidR="00481D60">
        <w:rPr>
          <w:rFonts w:eastAsia="WenQuanYi Micro Hei"/>
          <w:kern w:val="1"/>
          <w:lang w:val="sr-Latn-CS" w:eastAsia="zh-CN" w:bidi="hi-IN"/>
        </w:rPr>
        <w:t xml:space="preserve"> </w:t>
      </w:r>
      <w:r w:rsidRPr="00305CB2">
        <w:rPr>
          <w:rFonts w:eastAsia="WenQuanYi Micro Hei"/>
          <w:kern w:val="1"/>
          <w:lang w:eastAsia="zh-CN" w:bidi="hi-IN"/>
        </w:rPr>
        <w:t>za dobro izvršenje posla, i, u skladu sa uputstvima ponuđaču, i/ili</w:t>
      </w:r>
    </w:p>
    <w:p w14:paraId="2C1653F9" w14:textId="4C87770F" w:rsidR="00052367" w:rsidRPr="00D7332A" w:rsidRDefault="00492A4B" w:rsidP="00BE5AC1">
      <w:pPr>
        <w:numPr>
          <w:ilvl w:val="0"/>
          <w:numId w:val="7"/>
        </w:numPr>
        <w:spacing w:before="120" w:after="120"/>
        <w:ind w:left="425" w:hanging="357"/>
        <w:jc w:val="both"/>
        <w:rPr>
          <w:rFonts w:eastAsia="WenQuanYi Micro Hei"/>
          <w:kern w:val="1"/>
          <w:lang w:eastAsia="zh-CN" w:bidi="hi-IN"/>
        </w:rPr>
      </w:pPr>
      <w:r w:rsidRPr="00305CB2">
        <w:rPr>
          <w:rFonts w:eastAsia="WenQuanYi Micro Hei"/>
          <w:kern w:val="1"/>
          <w:lang w:eastAsia="zh-CN" w:bidi="hi-IN"/>
        </w:rPr>
        <w:t xml:space="preserve">nije ispravio </w:t>
      </w:r>
      <w:r w:rsidRPr="00BE5AC1">
        <w:rPr>
          <w:rFonts w:eastAsia="WenQuanYi Micro Hei"/>
          <w:kern w:val="1"/>
          <w:lang w:eastAsia="zh-CN" w:bidi="hi-IN"/>
        </w:rPr>
        <w:t xml:space="preserve">aritmetičke </w:t>
      </w:r>
      <w:r w:rsidRPr="00305CB2">
        <w:rPr>
          <w:rFonts w:eastAsia="WenQuanYi Micro Hei"/>
          <w:kern w:val="1"/>
          <w:lang w:eastAsia="zh-CN" w:bidi="hi-IN"/>
        </w:rPr>
        <w:t xml:space="preserve">greške ili odbio da ispravi </w:t>
      </w:r>
      <w:r w:rsidRPr="00BE5AC1">
        <w:rPr>
          <w:rFonts w:eastAsia="WenQuanYi Micro Hei"/>
          <w:kern w:val="1"/>
          <w:lang w:eastAsia="zh-CN" w:bidi="hi-IN"/>
        </w:rPr>
        <w:t xml:space="preserve">aritmetičke </w:t>
      </w:r>
      <w:r w:rsidRPr="00305CB2">
        <w:rPr>
          <w:rFonts w:eastAsia="WenQuanYi Micro Hei"/>
          <w:kern w:val="1"/>
          <w:lang w:eastAsia="zh-CN" w:bidi="hi-IN"/>
        </w:rPr>
        <w:t>greške</w:t>
      </w:r>
      <w:r w:rsidRPr="00BE5AC1">
        <w:rPr>
          <w:rFonts w:eastAsia="WenQuanYi Micro Hei"/>
          <w:kern w:val="1"/>
          <w:lang w:eastAsia="zh-CN" w:bidi="hi-IN"/>
        </w:rPr>
        <w:t xml:space="preserve"> u skladu sa tačkom 1</w:t>
      </w:r>
      <w:r w:rsidR="004139D4">
        <w:rPr>
          <w:rFonts w:eastAsia="WenQuanYi Micro Hei"/>
          <w:kern w:val="1"/>
          <w:lang w:val="sr-Latn-CS" w:eastAsia="zh-CN" w:bidi="hi-IN"/>
        </w:rPr>
        <w:t>7</w:t>
      </w:r>
      <w:r w:rsidRPr="00BE5AC1">
        <w:rPr>
          <w:rFonts w:eastAsia="WenQuanYi Micro Hei"/>
          <w:kern w:val="1"/>
          <w:lang w:eastAsia="zh-CN" w:bidi="hi-IN"/>
        </w:rPr>
        <w:t>. Uputstva ponuđačima</w:t>
      </w:r>
      <w:r w:rsidR="002B63CF">
        <w:rPr>
          <w:rFonts w:eastAsia="WenQuanYi Micro Hei"/>
          <w:kern w:val="1"/>
          <w:lang w:val="sr-Latn-RS" w:eastAsia="zh-CN" w:bidi="hi-IN"/>
        </w:rPr>
        <w:t>,</w:t>
      </w:r>
    </w:p>
    <w:p w14:paraId="5D076529" w14:textId="48BFB658" w:rsidR="00E442B7" w:rsidRPr="00F42634" w:rsidRDefault="00E442B7" w:rsidP="00BE5AC1">
      <w:pPr>
        <w:numPr>
          <w:ilvl w:val="0"/>
          <w:numId w:val="7"/>
        </w:numPr>
        <w:spacing w:before="120" w:after="120"/>
        <w:ind w:left="425" w:hanging="357"/>
        <w:jc w:val="both"/>
        <w:rPr>
          <w:rFonts w:eastAsia="WenQuanYi Micro Hei"/>
          <w:kern w:val="1"/>
          <w:lang w:eastAsia="zh-CN" w:bidi="hi-IN"/>
        </w:rPr>
      </w:pPr>
      <w:r w:rsidRPr="00D7332A">
        <w:rPr>
          <w:rFonts w:eastAsia="WenQuanYi Micro Hei"/>
          <w:kern w:val="1"/>
          <w:lang w:eastAsia="zh-CN" w:bidi="hi-IN"/>
        </w:rPr>
        <w:t>postupio u suprotnosti sa odredbama Sporazuma o integritetu ili u suprotnosti sa odredbama tačke 16. ovog Uputstva</w:t>
      </w:r>
      <w:r w:rsidR="002B63CF">
        <w:rPr>
          <w:rFonts w:eastAsia="WenQuanYi Micro Hei"/>
          <w:kern w:val="1"/>
          <w:lang w:val="sr-Latn-RS" w:eastAsia="zh-CN" w:bidi="hi-IN"/>
        </w:rPr>
        <w:t>.</w:t>
      </w:r>
    </w:p>
    <w:p w14:paraId="35452FFF" w14:textId="77777777" w:rsidR="00F42634" w:rsidRDefault="00F42634" w:rsidP="00F42634">
      <w:pPr>
        <w:numPr>
          <w:ilvl w:val="0"/>
          <w:numId w:val="37"/>
        </w:numPr>
        <w:spacing w:before="120" w:after="120"/>
        <w:ind w:left="425" w:hanging="357"/>
        <w:jc w:val="both"/>
        <w:rPr>
          <w:rFonts w:eastAsia="WenQuanYi Micro Hei"/>
          <w:kern w:val="2"/>
          <w:lang w:eastAsia="zh-CN" w:bidi="hi-IN"/>
        </w:rPr>
      </w:pPr>
      <w:r>
        <w:t>n</w:t>
      </w:r>
      <w:r>
        <w:rPr>
          <w:lang w:val="sr-Latn-CS"/>
        </w:rPr>
        <w:t>ije</w:t>
      </w:r>
      <w:r>
        <w:t xml:space="preserve"> dostavi</w:t>
      </w:r>
      <w:r>
        <w:rPr>
          <w:lang w:val="sr-Latn-CS"/>
        </w:rPr>
        <w:t>o</w:t>
      </w:r>
      <w:r>
        <w:rPr>
          <w:lang w:val="sr-Latn-RS"/>
        </w:rPr>
        <w:t xml:space="preserve"> Naručiocu ispravnu Vendors listu </w:t>
      </w:r>
      <w:r>
        <w:t>u ostavljenom roku</w:t>
      </w:r>
    </w:p>
    <w:p w14:paraId="26D0451F" w14:textId="77777777" w:rsidR="00F42634" w:rsidRPr="00305CB2" w:rsidRDefault="00F42634" w:rsidP="00F42634">
      <w:pPr>
        <w:spacing w:before="120" w:after="120"/>
        <w:ind w:left="425"/>
        <w:jc w:val="both"/>
        <w:rPr>
          <w:rFonts w:eastAsia="WenQuanYi Micro Hei"/>
          <w:kern w:val="1"/>
          <w:lang w:eastAsia="zh-CN" w:bidi="hi-IN"/>
        </w:rPr>
      </w:pPr>
    </w:p>
    <w:p w14:paraId="6FA038B8" w14:textId="35314317" w:rsidR="00052367" w:rsidRPr="00305CB2" w:rsidRDefault="00492A4B">
      <w:pPr>
        <w:widowControl w:val="0"/>
        <w:autoSpaceDE w:val="0"/>
        <w:autoSpaceDN w:val="0"/>
        <w:adjustRightInd w:val="0"/>
        <w:spacing w:before="120" w:after="120"/>
        <w:jc w:val="both"/>
        <w:rPr>
          <w:lang w:val="sr-Latn-CS"/>
        </w:rPr>
      </w:pPr>
      <w:r w:rsidRPr="00305CB2">
        <w:rPr>
          <w:lang w:val="en-US"/>
        </w:rPr>
        <w:t>Naru</w:t>
      </w:r>
      <w:r w:rsidRPr="00305CB2">
        <w:t>č</w:t>
      </w:r>
      <w:r w:rsidRPr="00305CB2">
        <w:rPr>
          <w:lang w:val="en-US"/>
        </w:rPr>
        <w:t>ilac</w:t>
      </w:r>
      <w:r w:rsidRPr="00305CB2">
        <w:t xml:space="preserve"> </w:t>
      </w:r>
      <w:r w:rsidRPr="00305CB2">
        <w:rPr>
          <w:lang w:val="en-US"/>
        </w:rPr>
        <w:t>se</w:t>
      </w:r>
      <w:r w:rsidRPr="00305CB2">
        <w:t xml:space="preserve"> </w:t>
      </w:r>
      <w:r w:rsidRPr="00305CB2">
        <w:rPr>
          <w:lang w:val="en-US"/>
        </w:rPr>
        <w:t>obavezuje</w:t>
      </w:r>
      <w:r w:rsidRPr="00305CB2">
        <w:t xml:space="preserve"> </w:t>
      </w:r>
      <w:r w:rsidRPr="00305CB2">
        <w:rPr>
          <w:lang w:val="en-US"/>
        </w:rPr>
        <w:t>da</w:t>
      </w:r>
      <w:r w:rsidRPr="00305CB2">
        <w:t xml:space="preserve"> </w:t>
      </w:r>
      <w:r w:rsidRPr="00305CB2">
        <w:rPr>
          <w:lang w:val="en-US"/>
        </w:rPr>
        <w:t>blanko</w:t>
      </w:r>
      <w:r w:rsidRPr="00305CB2">
        <w:t xml:space="preserve"> </w:t>
      </w:r>
      <w:r w:rsidRPr="00305CB2">
        <w:rPr>
          <w:lang w:val="en-US"/>
        </w:rPr>
        <w:t>solo</w:t>
      </w:r>
      <w:r w:rsidRPr="00305CB2">
        <w:t xml:space="preserve"> </w:t>
      </w:r>
      <w:r w:rsidRPr="00305CB2">
        <w:rPr>
          <w:lang w:val="en-US"/>
        </w:rPr>
        <w:t>menicu</w:t>
      </w:r>
      <w:r w:rsidRPr="00305CB2">
        <w:t xml:space="preserve"> </w:t>
      </w:r>
      <w:r w:rsidRPr="00305CB2">
        <w:rPr>
          <w:lang w:val="en-US"/>
        </w:rPr>
        <w:t>za</w:t>
      </w:r>
      <w:r w:rsidRPr="00305CB2">
        <w:t xml:space="preserve"> </w:t>
      </w:r>
      <w:r w:rsidRPr="00305CB2">
        <w:rPr>
          <w:lang w:val="en-US"/>
        </w:rPr>
        <w:t>ozbiljnost</w:t>
      </w:r>
      <w:r w:rsidRPr="00305CB2">
        <w:t xml:space="preserve"> </w:t>
      </w:r>
      <w:r w:rsidRPr="00305CB2">
        <w:rPr>
          <w:lang w:val="en-US"/>
        </w:rPr>
        <w:t>ponude</w:t>
      </w:r>
      <w:r w:rsidRPr="00305CB2">
        <w:t xml:space="preserve"> </w:t>
      </w:r>
      <w:r w:rsidRPr="00305CB2">
        <w:rPr>
          <w:lang w:val="en-US"/>
        </w:rPr>
        <w:t>sa</w:t>
      </w:r>
      <w:r w:rsidRPr="00305CB2">
        <w:t xml:space="preserve"> </w:t>
      </w:r>
      <w:r w:rsidRPr="00305CB2">
        <w:rPr>
          <w:lang w:val="en-US"/>
        </w:rPr>
        <w:t>meni</w:t>
      </w:r>
      <w:r w:rsidRPr="00305CB2">
        <w:t>č</w:t>
      </w:r>
      <w:r w:rsidRPr="00305CB2">
        <w:rPr>
          <w:lang w:val="en-US"/>
        </w:rPr>
        <w:t>nim</w:t>
      </w:r>
      <w:r w:rsidRPr="00305CB2">
        <w:t xml:space="preserve"> </w:t>
      </w:r>
      <w:r w:rsidRPr="00305CB2">
        <w:rPr>
          <w:lang w:val="en-US"/>
        </w:rPr>
        <w:t>ovla</w:t>
      </w:r>
      <w:r w:rsidRPr="00305CB2">
        <w:t>šć</w:t>
      </w:r>
      <w:r w:rsidRPr="00305CB2">
        <w:rPr>
          <w:lang w:val="en-US"/>
        </w:rPr>
        <w:t>enjem</w:t>
      </w:r>
      <w:r w:rsidRPr="00305CB2">
        <w:t xml:space="preserve"> </w:t>
      </w:r>
      <w:r w:rsidRPr="00305CB2">
        <w:rPr>
          <w:lang w:val="en-US"/>
        </w:rPr>
        <w:t>vrati</w:t>
      </w:r>
      <w:r w:rsidRPr="00305CB2">
        <w:t xml:space="preserve"> </w:t>
      </w:r>
      <w:r w:rsidRPr="00305CB2">
        <w:rPr>
          <w:lang w:val="en-US"/>
        </w:rPr>
        <w:t>izabranom</w:t>
      </w:r>
      <w:r w:rsidRPr="00305CB2">
        <w:t xml:space="preserve"> </w:t>
      </w:r>
      <w:r w:rsidRPr="00305CB2">
        <w:rPr>
          <w:lang w:val="en-US"/>
        </w:rPr>
        <w:t>ponu</w:t>
      </w:r>
      <w:r w:rsidRPr="00305CB2">
        <w:t>đ</w:t>
      </w:r>
      <w:r w:rsidRPr="00305CB2">
        <w:rPr>
          <w:lang w:val="en-US"/>
        </w:rPr>
        <w:t>a</w:t>
      </w:r>
      <w:r w:rsidRPr="00305CB2">
        <w:t>č</w:t>
      </w:r>
      <w:r w:rsidRPr="00305CB2">
        <w:rPr>
          <w:lang w:val="en-US"/>
        </w:rPr>
        <w:t>u</w:t>
      </w:r>
      <w:r w:rsidRPr="00305CB2">
        <w:t xml:space="preserve"> </w:t>
      </w:r>
      <w:r w:rsidRPr="00305CB2">
        <w:rPr>
          <w:lang w:val="en-US"/>
        </w:rPr>
        <w:t>po</w:t>
      </w:r>
      <w:r w:rsidRPr="00305CB2">
        <w:t xml:space="preserve"> </w:t>
      </w:r>
      <w:r w:rsidRPr="00305CB2">
        <w:rPr>
          <w:lang w:val="en-US"/>
        </w:rPr>
        <w:t>prijemu</w:t>
      </w:r>
      <w:r w:rsidRPr="00305CB2">
        <w:t xml:space="preserve"> </w:t>
      </w:r>
      <w:r w:rsidR="00481D60">
        <w:rPr>
          <w:lang w:val="sr-Latn-CS"/>
        </w:rPr>
        <w:t xml:space="preserve">blanko solo </w:t>
      </w:r>
      <w:r w:rsidR="00481D60">
        <w:rPr>
          <w:lang w:val="en-US"/>
        </w:rPr>
        <w:t>menice</w:t>
      </w:r>
      <w:r w:rsidRPr="00305CB2">
        <w:t xml:space="preserve"> </w:t>
      </w:r>
      <w:r w:rsidRPr="00305CB2">
        <w:rPr>
          <w:lang w:val="en-US"/>
        </w:rPr>
        <w:t>za</w:t>
      </w:r>
      <w:r w:rsidRPr="00305CB2">
        <w:t xml:space="preserve"> </w:t>
      </w:r>
      <w:r w:rsidRPr="00305CB2">
        <w:rPr>
          <w:lang w:val="en-US"/>
        </w:rPr>
        <w:t>dobro</w:t>
      </w:r>
      <w:r w:rsidRPr="00305CB2">
        <w:t xml:space="preserve"> </w:t>
      </w:r>
      <w:r w:rsidRPr="00305CB2">
        <w:rPr>
          <w:lang w:val="en-US"/>
        </w:rPr>
        <w:t>izvr</w:t>
      </w:r>
      <w:r w:rsidRPr="00305CB2">
        <w:t>š</w:t>
      </w:r>
      <w:r w:rsidRPr="00305CB2">
        <w:rPr>
          <w:lang w:val="en-US"/>
        </w:rPr>
        <w:t>enje</w:t>
      </w:r>
      <w:r w:rsidRPr="00305CB2">
        <w:t xml:space="preserve"> </w:t>
      </w:r>
      <w:r w:rsidRPr="00305CB2">
        <w:rPr>
          <w:lang w:val="en-US"/>
        </w:rPr>
        <w:t>posla</w:t>
      </w:r>
      <w:r w:rsidRPr="00305CB2">
        <w:t xml:space="preserve">, </w:t>
      </w:r>
      <w:r w:rsidRPr="00305CB2">
        <w:rPr>
          <w:lang w:val="en-US"/>
        </w:rPr>
        <w:t>a</w:t>
      </w:r>
      <w:r w:rsidRPr="00305CB2">
        <w:t xml:space="preserve"> </w:t>
      </w:r>
      <w:r w:rsidRPr="00305CB2">
        <w:rPr>
          <w:lang w:val="en-US"/>
        </w:rPr>
        <w:t>ostalim</w:t>
      </w:r>
      <w:r w:rsidRPr="00305CB2">
        <w:t xml:space="preserve"> </w:t>
      </w:r>
      <w:r w:rsidRPr="00305CB2">
        <w:rPr>
          <w:lang w:val="en-US"/>
        </w:rPr>
        <w:t>ponu</w:t>
      </w:r>
      <w:r w:rsidRPr="00305CB2">
        <w:t>đ</w:t>
      </w:r>
      <w:r w:rsidRPr="00305CB2">
        <w:rPr>
          <w:lang w:val="en-US"/>
        </w:rPr>
        <w:t>a</w:t>
      </w:r>
      <w:r w:rsidRPr="00305CB2">
        <w:t>č</w:t>
      </w:r>
      <w:r w:rsidRPr="00305CB2">
        <w:rPr>
          <w:lang w:val="en-US"/>
        </w:rPr>
        <w:t>ima</w:t>
      </w:r>
      <w:r w:rsidRPr="00305CB2">
        <w:t xml:space="preserve"> </w:t>
      </w:r>
      <w:r w:rsidRPr="00305CB2">
        <w:rPr>
          <w:lang w:val="en-US"/>
        </w:rPr>
        <w:t>po</w:t>
      </w:r>
      <w:r w:rsidRPr="00305CB2">
        <w:t xml:space="preserve"> </w:t>
      </w:r>
      <w:r w:rsidRPr="00305CB2">
        <w:rPr>
          <w:lang w:val="en-US"/>
        </w:rPr>
        <w:t>stupanju ugovora na snagu potpisanog</w:t>
      </w:r>
      <w:r w:rsidRPr="00305CB2">
        <w:t xml:space="preserve"> </w:t>
      </w:r>
      <w:r w:rsidRPr="00305CB2">
        <w:rPr>
          <w:lang w:val="en-US"/>
        </w:rPr>
        <w:t>sa</w:t>
      </w:r>
      <w:r w:rsidRPr="00305CB2">
        <w:t xml:space="preserve"> </w:t>
      </w:r>
      <w:r w:rsidRPr="00305CB2">
        <w:rPr>
          <w:lang w:val="en-US"/>
        </w:rPr>
        <w:t>izabranim</w:t>
      </w:r>
      <w:r w:rsidRPr="00305CB2">
        <w:t xml:space="preserve"> </w:t>
      </w:r>
      <w:r w:rsidRPr="00305CB2">
        <w:rPr>
          <w:lang w:val="en-US"/>
        </w:rPr>
        <w:t>ponu</w:t>
      </w:r>
      <w:r w:rsidRPr="00305CB2">
        <w:t>đ</w:t>
      </w:r>
      <w:r w:rsidRPr="00305CB2">
        <w:rPr>
          <w:lang w:val="en-US"/>
        </w:rPr>
        <w:t>a</w:t>
      </w:r>
      <w:r w:rsidRPr="00305CB2">
        <w:t>č</w:t>
      </w:r>
      <w:r w:rsidRPr="00305CB2">
        <w:rPr>
          <w:lang w:val="en-US"/>
        </w:rPr>
        <w:t>em</w:t>
      </w:r>
      <w:r w:rsidRPr="00305CB2">
        <w:t>.</w:t>
      </w:r>
    </w:p>
    <w:p w14:paraId="38851B0C" w14:textId="743E34FF" w:rsidR="00B7552F" w:rsidRPr="00305CB2" w:rsidRDefault="000F5DBF">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Pr>
          <w:b/>
          <w:lang w:val="sr-Latn-CS"/>
        </w:rPr>
        <w:t>Blanko solo menica za dobro izvršenje posla</w:t>
      </w:r>
      <w:r w:rsidR="002D2CA2">
        <w:rPr>
          <w:b/>
          <w:lang w:val="sr-Latn-CS"/>
        </w:rPr>
        <w:t xml:space="preserve"> </w:t>
      </w:r>
      <w:r w:rsidR="00B7552F" w:rsidRPr="00305CB2">
        <w:rPr>
          <w:b/>
        </w:rPr>
        <w:t>i stupanje ugovora na snagu</w:t>
      </w:r>
    </w:p>
    <w:p w14:paraId="70ADC5FE" w14:textId="19365DC6" w:rsidR="000F5DBF" w:rsidRDefault="000F5DBF" w:rsidP="000F5DBF">
      <w:pPr>
        <w:spacing w:before="120" w:after="120"/>
        <w:jc w:val="both"/>
      </w:pPr>
      <w:r>
        <w:t xml:space="preserve">Ponuđač kome bude dodeljen ugovor, dužan je da </w:t>
      </w:r>
      <w:r w:rsidR="00C90464">
        <w:rPr>
          <w:lang w:val="sr-Latn-CS"/>
        </w:rPr>
        <w:t>prilikom</w:t>
      </w:r>
      <w:r>
        <w:t xml:space="preserve"> zaključenja ugovora preda Naručiocu blanko solo menicu za dobro izvršenje posla. Blanko solo menica za dobro izvršenje posla mora biti evidentirana u Registru menica i ovlašćenja Narodne banke Srbije. Menica mora biti overena pečatom i potpisana od strane lica ovlašćenog za zastupanje, a uz istu mora biti dostavljeno popunjeno i pečatom overeno menično ovlašćenje kojim se Naručilac ovlašćuje da popuni menicu na iznos od 10% od ugovorene vrednosti u RSD.</w:t>
      </w:r>
    </w:p>
    <w:p w14:paraId="5591964F" w14:textId="77777777" w:rsidR="000F5DBF" w:rsidRDefault="000F5DBF" w:rsidP="000F5DBF">
      <w:pPr>
        <w:spacing w:before="120" w:after="120"/>
        <w:jc w:val="both"/>
      </w:pPr>
      <w:r>
        <w:t>Uz menicu ponuđač je dužan da dostavi:</w:t>
      </w:r>
    </w:p>
    <w:p w14:paraId="4D404A69" w14:textId="44801ACC" w:rsidR="000F5DBF" w:rsidRPr="003A4CE4" w:rsidRDefault="000F5DBF" w:rsidP="003A4CE4">
      <w:pPr>
        <w:numPr>
          <w:ilvl w:val="0"/>
          <w:numId w:val="7"/>
        </w:numPr>
        <w:spacing w:before="120" w:after="120"/>
        <w:ind w:left="425" w:hanging="357"/>
        <w:jc w:val="both"/>
        <w:rPr>
          <w:rFonts w:eastAsia="WenQuanYi Micro Hei"/>
          <w:kern w:val="1"/>
          <w:lang w:eastAsia="zh-CN" w:bidi="hi-IN"/>
        </w:rPr>
      </w:pPr>
      <w:r w:rsidRPr="003A4CE4">
        <w:rPr>
          <w:rFonts w:eastAsia="WenQuanYi Micro Hei"/>
          <w:kern w:val="1"/>
          <w:lang w:eastAsia="zh-CN" w:bidi="hi-IN"/>
        </w:rPr>
        <w:t>kopiju kartona deponovanih potpisa koji je izdat od strane poslovne banke koju ponuđač navodi u meničnom ovlašćenju  - pismu (Depo karton);</w:t>
      </w:r>
    </w:p>
    <w:p w14:paraId="367385B2" w14:textId="0190D051" w:rsidR="000F5DBF" w:rsidRPr="003A4CE4" w:rsidRDefault="000F5DBF" w:rsidP="003A4CE4">
      <w:pPr>
        <w:numPr>
          <w:ilvl w:val="0"/>
          <w:numId w:val="7"/>
        </w:numPr>
        <w:spacing w:before="120" w:after="120"/>
        <w:ind w:left="425" w:hanging="357"/>
        <w:jc w:val="both"/>
        <w:rPr>
          <w:rFonts w:eastAsia="WenQuanYi Micro Hei"/>
          <w:kern w:val="1"/>
          <w:lang w:eastAsia="zh-CN" w:bidi="hi-IN"/>
        </w:rPr>
      </w:pPr>
      <w:r w:rsidRPr="003A4CE4">
        <w:rPr>
          <w:rFonts w:eastAsia="WenQuanYi Micro Hei"/>
          <w:kern w:val="1"/>
          <w:lang w:eastAsia="zh-CN" w:bidi="hi-IN"/>
        </w:rPr>
        <w:t>kopiju obrasca overenih  potpisa lica ovlašćenih za zastupanje (OP obrazac);</w:t>
      </w:r>
    </w:p>
    <w:p w14:paraId="08DCD88E" w14:textId="2B945C7D" w:rsidR="000F5DBF" w:rsidRPr="003A4CE4" w:rsidRDefault="000F5DBF" w:rsidP="003A4CE4">
      <w:pPr>
        <w:numPr>
          <w:ilvl w:val="0"/>
          <w:numId w:val="7"/>
        </w:numPr>
        <w:spacing w:before="120" w:after="120"/>
        <w:ind w:left="425" w:hanging="357"/>
        <w:jc w:val="both"/>
        <w:rPr>
          <w:rFonts w:eastAsia="WenQuanYi Micro Hei"/>
          <w:kern w:val="1"/>
          <w:lang w:eastAsia="zh-CN" w:bidi="hi-IN"/>
        </w:rPr>
      </w:pPr>
      <w:r w:rsidRPr="003A4CE4">
        <w:rPr>
          <w:rFonts w:eastAsia="WenQuanYi Micro Hei"/>
          <w:kern w:val="1"/>
          <w:lang w:eastAsia="zh-CN" w:bidi="hi-IN"/>
        </w:rPr>
        <w:lastRenderedPageBreak/>
        <w:t>potvrdu banke o prijemu zahteva za registraciju menice (Zahtev za registraciju/brisanje menice, overen od strane banke).</w:t>
      </w:r>
    </w:p>
    <w:p w14:paraId="656B5AD2" w14:textId="2EC09AD7" w:rsidR="00640806" w:rsidRPr="00305CB2" w:rsidRDefault="000F5DBF" w:rsidP="000F5DBF">
      <w:pPr>
        <w:spacing w:before="120" w:after="120"/>
        <w:jc w:val="both"/>
      </w:pPr>
      <w:r>
        <w:t>.</w:t>
      </w:r>
      <w:r w:rsidR="00640806" w:rsidRPr="00305CB2">
        <w:t xml:space="preserve">Period važenja </w:t>
      </w:r>
      <w:r>
        <w:rPr>
          <w:lang w:val="sr-Latn-CS"/>
        </w:rPr>
        <w:t>meničnog ovlašćenja</w:t>
      </w:r>
      <w:r w:rsidR="00C90464">
        <w:rPr>
          <w:lang w:val="sr-Latn-CS"/>
        </w:rPr>
        <w:t xml:space="preserve"> </w:t>
      </w:r>
      <w:r w:rsidR="00B7552F" w:rsidRPr="00305CB2">
        <w:t xml:space="preserve">za dobro izvršenje posla iznosi </w:t>
      </w:r>
      <w:r w:rsidR="00CE309A">
        <w:rPr>
          <w:lang w:val="sr-Latn-CS"/>
        </w:rPr>
        <w:t xml:space="preserve">minimum </w:t>
      </w:r>
      <w:r w:rsidR="00B7552F" w:rsidRPr="00305CB2">
        <w:t xml:space="preserve">30 dana </w:t>
      </w:r>
      <w:r w:rsidR="00376FC1" w:rsidRPr="00305CB2">
        <w:t xml:space="preserve">duže od </w:t>
      </w:r>
      <w:r>
        <w:rPr>
          <w:lang w:val="sr-Latn-CS"/>
        </w:rPr>
        <w:t xml:space="preserve">krajnjeg </w:t>
      </w:r>
      <w:r w:rsidR="00376FC1" w:rsidRPr="00305CB2">
        <w:t>roka za završetak isporuke</w:t>
      </w:r>
      <w:r w:rsidR="00324AEE" w:rsidRPr="00305CB2">
        <w:t xml:space="preserve"> dobara</w:t>
      </w:r>
      <w:r w:rsidR="00B7552F" w:rsidRPr="00305CB2">
        <w:t xml:space="preserve">. Ugovor stupa na snagu danom dostavljanja </w:t>
      </w:r>
      <w:r>
        <w:rPr>
          <w:lang w:val="en-GB"/>
        </w:rPr>
        <w:t>blanko solo menice</w:t>
      </w:r>
      <w:r w:rsidR="00C90464">
        <w:rPr>
          <w:lang w:val="en-GB"/>
        </w:rPr>
        <w:t xml:space="preserve"> </w:t>
      </w:r>
      <w:r w:rsidR="00B7552F" w:rsidRPr="00305CB2">
        <w:t>za dobro izvršenje posla Naručiocu.</w:t>
      </w:r>
    </w:p>
    <w:p w14:paraId="1AA36398" w14:textId="77777777" w:rsidR="00E80D48" w:rsidRPr="00305CB2" w:rsidRDefault="00E80D48">
      <w:pPr>
        <w:spacing w:before="120" w:after="120"/>
        <w:jc w:val="both"/>
        <w:rPr>
          <w:lang w:val="en-US"/>
        </w:rPr>
      </w:pPr>
    </w:p>
    <w:p w14:paraId="09308D1F" w14:textId="77777777" w:rsidR="00B7552F" w:rsidRPr="00305CB2" w:rsidRDefault="00B7552F">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Klauzule o etičkom kodeksu / Koruptivna praksa</w:t>
      </w:r>
    </w:p>
    <w:p w14:paraId="26A29C01" w14:textId="77777777" w:rsidR="00B7552F" w:rsidRPr="00305CB2" w:rsidRDefault="00B7552F">
      <w:pPr>
        <w:spacing w:before="120" w:after="120"/>
        <w:ind w:left="567" w:hanging="567"/>
        <w:jc w:val="both"/>
      </w:pPr>
      <w:r w:rsidRPr="00305CB2">
        <w:t>a)</w:t>
      </w:r>
      <w:r w:rsidRPr="00305CB2">
        <w:tab/>
        <w:t>Svaki pokušaj ponuđača da pribavi poverljive informacije, uđe u nezakonite sporazume sa konkurencijom ili da utiče  na Komisiju za javne nabavke u toku postupka ispitivanja, obrazlaganja, procene i poređenja ponuda dovelo bi do odbijanja njegove ponude, a može da dovede i do izricanja administrativnih kazni.</w:t>
      </w:r>
    </w:p>
    <w:p w14:paraId="47479F9D" w14:textId="77777777" w:rsidR="00B7552F" w:rsidRPr="00305CB2" w:rsidRDefault="00B7552F">
      <w:pPr>
        <w:spacing w:before="120" w:after="120"/>
        <w:ind w:left="567" w:hanging="567"/>
        <w:jc w:val="both"/>
      </w:pPr>
      <w:r w:rsidRPr="00305CB2">
        <w:t>b)</w:t>
      </w:r>
      <w:r w:rsidRPr="00305CB2">
        <w:tab/>
        <w:t>Ponuđač ne sme da bude pod uticajem sukoba interesa i ne sme da bude u ekvivalentnom odnosu u tom smislu sa drugim ponuđačima ili stranama uključenim u projekat.</w:t>
      </w:r>
    </w:p>
    <w:p w14:paraId="21C32E4B" w14:textId="77777777" w:rsidR="00B7552F" w:rsidRPr="00305CB2" w:rsidRDefault="000A6715">
      <w:pPr>
        <w:spacing w:before="120" w:after="120"/>
        <w:ind w:left="567" w:hanging="567"/>
        <w:jc w:val="both"/>
      </w:pPr>
      <w:r w:rsidRPr="00305CB2">
        <w:rPr>
          <w:lang w:val="sr-Latn-CS"/>
        </w:rPr>
        <w:t>c</w:t>
      </w:r>
      <w:r w:rsidR="00B7552F" w:rsidRPr="00305CB2">
        <w:t>)</w:t>
      </w:r>
      <w:r w:rsidR="00B7552F" w:rsidRPr="00305CB2">
        <w:tab/>
        <w:t>Razvojna banka Saveta Evrope zadržava pravo da obustavi ili prekine finansiranje projekta ukoliko se u bilo kojoj fazi postupka dodele ili realizacije ugovora otkrije koruptivna praksa, i ako Naručilac ne preduzme sve odgovarajuće mere da otkloni takvu smetnju. Za potrebe ove odredbe, „koruptivna praksa“ podrazumeva nuđenje mita, poklona, nagrade ili provizije nekom licu kao podsticaj ili nagradu za izvršenje ili uzdržavanje od izvršenja neke radnje u vezi sa dodelom ili realizacijom ugovora koji je već zaključen sa Naručiocem.</w:t>
      </w:r>
    </w:p>
    <w:p w14:paraId="57D3A812" w14:textId="77777777" w:rsidR="00B7552F" w:rsidRPr="00305CB2" w:rsidRDefault="000A6715">
      <w:pPr>
        <w:spacing w:before="120" w:after="120"/>
        <w:ind w:left="567" w:hanging="567"/>
        <w:jc w:val="both"/>
      </w:pPr>
      <w:r w:rsidRPr="00305CB2">
        <w:rPr>
          <w:lang w:val="sr-Latn-CS"/>
        </w:rPr>
        <w:t>d</w:t>
      </w:r>
      <w:r w:rsidR="00B7552F" w:rsidRPr="00305CB2">
        <w:t>)</w:t>
      </w:r>
      <w:r w:rsidR="00B7552F" w:rsidRPr="00305CB2">
        <w:tab/>
        <w:t>Ponuda se odbija ili se realizacija ugovora prekida ukoliko se otkrije da je dodela ili realizacija ugovora dovela do neobičnih komercijalnih izdataka. Ti neobični komercijalni izdaci su provizije koje nisu pomenute 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14:paraId="6DE3968C" w14:textId="77777777" w:rsidR="00B7552F" w:rsidRPr="00305CB2" w:rsidRDefault="000A6715">
      <w:pPr>
        <w:spacing w:before="120" w:after="120"/>
        <w:ind w:left="567" w:hanging="567"/>
        <w:jc w:val="both"/>
      </w:pPr>
      <w:r w:rsidRPr="00305CB2">
        <w:rPr>
          <w:lang w:val="sr-Latn-CS"/>
        </w:rPr>
        <w:t>e)</w:t>
      </w:r>
      <w:r w:rsidRPr="00305CB2">
        <w:rPr>
          <w:lang w:val="sr-Latn-CS"/>
        </w:rPr>
        <w:tab/>
      </w:r>
      <w:r w:rsidR="00B7552F" w:rsidRPr="00305CB2">
        <w:t>Sa ugovaračima za koje se utvrdi da su uplaćivali neobične komercijalne izdatke u projektima koje finansira Razvojna banka Saveta Evrope, ugovori se u zavisnosti od ozbiljnosti uočenih činjenica raskidaju ili se trajno isključuju iz učešća u ugovorima u okviru Regionalnog stambenog programa.</w:t>
      </w:r>
    </w:p>
    <w:p w14:paraId="4F137B29" w14:textId="77777777" w:rsidR="00672582" w:rsidRPr="00305CB2" w:rsidRDefault="00B7552F">
      <w:pPr>
        <w:pStyle w:val="ListParagraph"/>
        <w:numPr>
          <w:ilvl w:val="0"/>
          <w:numId w:val="21"/>
        </w:numPr>
        <w:spacing w:before="120" w:after="120"/>
        <w:ind w:left="567" w:hanging="567"/>
        <w:jc w:val="both"/>
        <w:rPr>
          <w:lang w:val="en-US"/>
        </w:rPr>
      </w:pPr>
      <w:r w:rsidRPr="00305CB2">
        <w:t>Naručilac zadržava pravo da obustavi ili prekine postupak kada se utvrdi da je postupak dodele sadržao ozbiljne greške, nepravilnosti ili je bio predmet prevare. Ukoliko se ozbiljne greške, nepravilnosti ili prevara otkriju nakon dodele ugovora, Naručilac može da odustane od zaključenja ugovora.</w:t>
      </w:r>
    </w:p>
    <w:p w14:paraId="3968A8F0" w14:textId="77777777" w:rsidR="00E80D48" w:rsidRPr="00305CB2" w:rsidRDefault="00E80D48">
      <w:pPr>
        <w:spacing w:before="120" w:after="120"/>
        <w:jc w:val="both"/>
        <w:rPr>
          <w:lang w:val="en-US"/>
        </w:rPr>
      </w:pPr>
    </w:p>
    <w:p w14:paraId="7F25DF3E" w14:textId="77777777" w:rsidR="00E80D48" w:rsidRPr="00305CB2" w:rsidRDefault="00A159CA">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Dodatna objašnjenja i i</w:t>
      </w:r>
      <w:r w:rsidR="00B7552F" w:rsidRPr="00305CB2">
        <w:rPr>
          <w:b/>
        </w:rPr>
        <w:t xml:space="preserve">spravljanje </w:t>
      </w:r>
      <w:r w:rsidR="00DE08A3" w:rsidRPr="00305CB2">
        <w:rPr>
          <w:b/>
        </w:rPr>
        <w:t xml:space="preserve">aritmetičkih </w:t>
      </w:r>
      <w:r w:rsidR="00B7552F" w:rsidRPr="00305CB2">
        <w:rPr>
          <w:b/>
        </w:rPr>
        <w:t>grešaka</w:t>
      </w:r>
    </w:p>
    <w:p w14:paraId="6AF2487A" w14:textId="77777777" w:rsidR="00ED4359" w:rsidRPr="00305CB2" w:rsidRDefault="00ED4359">
      <w:pPr>
        <w:widowControl w:val="0"/>
        <w:autoSpaceDE w:val="0"/>
        <w:autoSpaceDN w:val="0"/>
        <w:adjustRightInd w:val="0"/>
        <w:spacing w:before="120" w:after="120"/>
        <w:jc w:val="both"/>
        <w:rPr>
          <w:lang w:val="en-US"/>
        </w:rPr>
      </w:pPr>
      <w:r w:rsidRPr="00305CB2">
        <w:rPr>
          <w:lang w:val="en-US"/>
        </w:rPr>
        <w:t>Naručilac može da zahteva od ponuđača dodatna objašnjenja koja će mu pomoći pri pregledu, vrednovanju i upoređivanju ponuda, a može da vrši i kontrolu (uvid) kod ponuđača odnosno njegovog podizvođača.</w:t>
      </w:r>
    </w:p>
    <w:p w14:paraId="6BD3735E" w14:textId="77777777" w:rsidR="00ED4359" w:rsidRPr="00305CB2" w:rsidRDefault="00ED4359">
      <w:pPr>
        <w:widowControl w:val="0"/>
        <w:autoSpaceDE w:val="0"/>
        <w:autoSpaceDN w:val="0"/>
        <w:adjustRightInd w:val="0"/>
        <w:spacing w:before="120" w:after="120"/>
        <w:jc w:val="both"/>
        <w:rPr>
          <w:lang w:val="en-US"/>
        </w:rPr>
      </w:pPr>
      <w:r w:rsidRPr="00305CB2">
        <w:rPr>
          <w:lang w:val="en-US"/>
        </w:rPr>
        <w:lastRenderedPageBreak/>
        <w:t>Naručilac ne može da zahteva, dozvoli ili ponudi promenu elemenata ponude koji su od značaja za primenu kriterijuma za dodelu ugovora, odnosno promenu kojom bi se ponuda koja je neprihvatljiva učinila prihvatljivom, osim ako drugačije ne proizlazi iz prirode postupka javne nabavke.</w:t>
      </w:r>
    </w:p>
    <w:p w14:paraId="29FDD184" w14:textId="77777777" w:rsidR="00B7552F" w:rsidRPr="00305CB2" w:rsidRDefault="00B7552F">
      <w:pPr>
        <w:shd w:val="clear" w:color="auto" w:fill="FFFFFF"/>
        <w:spacing w:before="120" w:after="120"/>
        <w:jc w:val="both"/>
      </w:pPr>
      <w:r w:rsidRPr="00305CB2">
        <w:t>Komisija za javne nabavke će izvršiti ispravke u ponudi</w:t>
      </w:r>
      <w:r w:rsidR="00ED4359" w:rsidRPr="00305CB2">
        <w:t>, uz saglasnost ponuđača,</w:t>
      </w:r>
      <w:r w:rsidRPr="00305CB2">
        <w:t xml:space="preserve"> u sledećim slučajevima:</w:t>
      </w:r>
    </w:p>
    <w:p w14:paraId="095B6BE1" w14:textId="77777777" w:rsidR="00B7552F" w:rsidRPr="00305CB2" w:rsidRDefault="00B7552F">
      <w:pPr>
        <w:pStyle w:val="ListParagraph"/>
        <w:widowControl w:val="0"/>
        <w:numPr>
          <w:ilvl w:val="0"/>
          <w:numId w:val="31"/>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kada postoji razlika između iznosa iskazanim brojkama i slovima, u kom slučaju prednost ima iznos iskazan slovima;</w:t>
      </w:r>
    </w:p>
    <w:p w14:paraId="13464FB0" w14:textId="77777777" w:rsidR="00CC4E46" w:rsidRPr="00305CB2" w:rsidRDefault="00CC4E46">
      <w:pPr>
        <w:pStyle w:val="ListParagraph"/>
        <w:numPr>
          <w:ilvl w:val="0"/>
          <w:numId w:val="31"/>
        </w:numPr>
        <w:spacing w:before="120" w:after="120"/>
        <w:ind w:left="426"/>
        <w:jc w:val="both"/>
        <w:rPr>
          <w:rFonts w:eastAsia="WenQuanYi Micro Hei"/>
          <w:kern w:val="1"/>
          <w:lang w:eastAsia="zh-CN" w:bidi="hi-IN"/>
        </w:rPr>
      </w:pPr>
      <w:r w:rsidRPr="00305CB2">
        <w:rPr>
          <w:rFonts w:eastAsia="WenQuanYi Micro Hei"/>
          <w:kern w:val="1"/>
          <w:lang w:eastAsia="zh-CN" w:bidi="hi-IN"/>
        </w:rPr>
        <w:t>kada postoji razlika između jedinične cene i ukupnog iznosa, prednost ima ponuđena jedinična cena.</w:t>
      </w:r>
    </w:p>
    <w:p w14:paraId="0B6BC837" w14:textId="77777777" w:rsidR="00B7552F" w:rsidRPr="00305CB2" w:rsidRDefault="00B7552F">
      <w:pPr>
        <w:shd w:val="clear" w:color="auto" w:fill="FFFFFF"/>
        <w:spacing w:before="120" w:after="120"/>
        <w:jc w:val="both"/>
      </w:pPr>
      <w:r w:rsidRPr="00305CB2">
        <w:t xml:space="preserve">Komisija za javne nabavke prilagođava iznos iz ponude u slučaju </w:t>
      </w:r>
      <w:r w:rsidR="00DE08A3" w:rsidRPr="00305CB2">
        <w:t xml:space="preserve">aritmetičke </w:t>
      </w:r>
      <w:r w:rsidRPr="00305CB2">
        <w:t>greške, a ponuđač je u obavezi da</w:t>
      </w:r>
      <w:r w:rsidRPr="00305CB2">
        <w:rPr>
          <w:lang w:val="uz-Cyrl-UZ"/>
        </w:rPr>
        <w:t xml:space="preserve"> prihvati</w:t>
      </w:r>
      <w:r w:rsidRPr="00305CB2">
        <w:t xml:space="preserve"> prilago</w:t>
      </w:r>
      <w:r w:rsidRPr="00305CB2">
        <w:rPr>
          <w:lang w:val="uz-Cyrl-UZ"/>
        </w:rPr>
        <w:t xml:space="preserve">đeni </w:t>
      </w:r>
      <w:r w:rsidRPr="00305CB2">
        <w:t xml:space="preserve">iznos. Ako ponuđač ne prihvati prilagođavanje, njegova ponuda može da bude odbijena, a tenderska garancija </w:t>
      </w:r>
      <w:r w:rsidRPr="00305CB2">
        <w:rPr>
          <w:lang w:val="en-GB"/>
        </w:rPr>
        <w:t>za</w:t>
      </w:r>
      <w:r w:rsidRPr="00305CB2">
        <w:t xml:space="preserve"> </w:t>
      </w:r>
      <w:r w:rsidRPr="00305CB2">
        <w:rPr>
          <w:lang w:val="en-GB"/>
        </w:rPr>
        <w:t>ozbiljnost</w:t>
      </w:r>
      <w:r w:rsidRPr="00305CB2">
        <w:t xml:space="preserve"> </w:t>
      </w:r>
      <w:r w:rsidRPr="00305CB2">
        <w:rPr>
          <w:lang w:val="en-GB"/>
        </w:rPr>
        <w:t>ponude</w:t>
      </w:r>
      <w:r w:rsidRPr="00305CB2">
        <w:t xml:space="preserve"> aktivirana.</w:t>
      </w:r>
    </w:p>
    <w:p w14:paraId="40EC9F13" w14:textId="77777777" w:rsidR="00B7552F" w:rsidRDefault="00ED4359">
      <w:pPr>
        <w:shd w:val="clear" w:color="auto" w:fill="FFFFFF"/>
        <w:spacing w:before="120" w:after="120"/>
        <w:jc w:val="both"/>
      </w:pPr>
      <w:r w:rsidRPr="00305CB2">
        <w:t>Sva pojašnjenja i ispravke će se vršiti za vreme stručne ocene ponuda</w:t>
      </w:r>
      <w:r w:rsidR="00B7552F" w:rsidRPr="00305CB2">
        <w:t xml:space="preserve">. </w:t>
      </w:r>
    </w:p>
    <w:p w14:paraId="509F857A" w14:textId="77777777" w:rsidR="00E80D48" w:rsidRPr="00305CB2" w:rsidRDefault="00E80D48">
      <w:pPr>
        <w:shd w:val="clear" w:color="auto" w:fill="FFFFFF"/>
        <w:spacing w:before="120" w:after="120"/>
        <w:jc w:val="both"/>
        <w:rPr>
          <w:lang w:val="en-US"/>
        </w:rPr>
      </w:pPr>
    </w:p>
    <w:p w14:paraId="12D0708A" w14:textId="77777777" w:rsidR="00B7552F" w:rsidRPr="00305CB2" w:rsidRDefault="00AD43B6">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Odluka o dodeli ugovora,</w:t>
      </w:r>
      <w:r w:rsidR="00B7552F" w:rsidRPr="00305CB2">
        <w:rPr>
          <w:b/>
        </w:rPr>
        <w:t xml:space="preserve"> potpisivanje ugovora</w:t>
      </w:r>
      <w:r w:rsidRPr="00305CB2">
        <w:rPr>
          <w:b/>
        </w:rPr>
        <w:t xml:space="preserve"> i obaveštenje o zaključenom ugovoru</w:t>
      </w:r>
      <w:r w:rsidR="00B7552F" w:rsidRPr="00305CB2">
        <w:rPr>
          <w:b/>
        </w:rPr>
        <w:t xml:space="preserve"> </w:t>
      </w:r>
    </w:p>
    <w:p w14:paraId="617A2217" w14:textId="77777777" w:rsidR="00E80D48" w:rsidRPr="00305CB2" w:rsidRDefault="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 xml:space="preserve"> Odluka o dodeli ugovora</w:t>
      </w:r>
    </w:p>
    <w:p w14:paraId="67C99FCA" w14:textId="155366F3" w:rsidR="00BA72ED" w:rsidRPr="00156BDF" w:rsidRDefault="00BA72ED" w:rsidP="00BA72ED">
      <w:pPr>
        <w:keepNext/>
        <w:spacing w:before="120" w:after="120"/>
        <w:jc w:val="both"/>
        <w:rPr>
          <w:lang w:val="sr-Latn-RS"/>
        </w:rPr>
      </w:pPr>
      <w:r>
        <w:t>U skladu sa tačkom 12. Ocena ponuda, Naručilac u periodu važnosti ponuda, donosi Odluku o dodeli ugovora, i dodeljuje ugovor Ponuđaču za čiju se ponudu utvrdi da je prihvatljiva, tj. ponuda sa najnižom ponuđenom cenom. Naručilac će u roku od 3 dana od dana donošenja, objav</w:t>
      </w:r>
      <w:r w:rsidR="00887B71">
        <w:t xml:space="preserve">iti Odluku o dodeli ugovora na </w:t>
      </w:r>
      <w:r>
        <w:t xml:space="preserve">internet stranici Naručioca </w:t>
      </w:r>
      <w:r w:rsidR="00156BDF">
        <w:rPr>
          <w:lang w:val="sr-Latn-RS"/>
        </w:rPr>
        <w:t>www.irig.rs.</w:t>
      </w:r>
    </w:p>
    <w:p w14:paraId="14FC02A9" w14:textId="732C755D" w:rsidR="002843F5" w:rsidRPr="008321F3" w:rsidRDefault="002843F5" w:rsidP="002843F5">
      <w:pPr>
        <w:keepNext/>
        <w:spacing w:before="120" w:after="120"/>
        <w:jc w:val="both"/>
        <w:rPr>
          <w:lang w:val="sr-Latn-CS"/>
        </w:rPr>
      </w:pPr>
      <w:r w:rsidRPr="008321F3">
        <w:rPr>
          <w:lang w:val="sr-Latn-CS"/>
        </w:rPr>
        <w:t xml:space="preserve">Zainteresovane strane imaju pravo da Naručiocu ulože žalbu na Odluku o dodeli ugovora u roku od 10 kalendarskih dana od dana objavljivanja iste. Žalba naručiocu se dostavlja pisanim putem: lično, preporučenom poštom ili putem elektronske pošte elektronske pošte na adresu </w:t>
      </w:r>
      <w:r w:rsidR="003C26C3" w:rsidRPr="00B8672A">
        <w:rPr>
          <w:lang w:val="en-US"/>
        </w:rPr>
        <w:t>ivana.veles@irig.rs</w:t>
      </w:r>
      <w:r w:rsidRPr="008321F3">
        <w:rPr>
          <w:lang w:val="sr-Latn-CS"/>
        </w:rPr>
        <w:t>.</w:t>
      </w:r>
    </w:p>
    <w:p w14:paraId="71938C4D" w14:textId="22FEDC99" w:rsidR="00086107" w:rsidRPr="008321F3" w:rsidRDefault="002843F5" w:rsidP="002843F5">
      <w:pPr>
        <w:keepNext/>
        <w:spacing w:before="120" w:after="120"/>
        <w:jc w:val="both"/>
        <w:rPr>
          <w:lang w:val="sr-Latn-CS"/>
        </w:rPr>
      </w:pPr>
      <w:r w:rsidRPr="008321F3">
        <w:rPr>
          <w:lang w:val="sr-Latn-CS"/>
        </w:rPr>
        <w:t>Protiv Odluke Naručioca kojom je odlučeno povodom podnete žalbe, podnosilac žalbe može u roku od 3 dana od dana prijema Odluke nastaviti postupak pred drugostepenoom komisijom (Komisija za zaštitu prava ponuđača u postupcima po žalbama na odluke donete u postupcima za dodelu ugovora za realizaciju Regionalnog programa stambenog zbrinjavanja u Republici Srbiji, koje sprovode jedinice lokalne samouprave) dostavljanjem pisanog izjašnjenja o nastavku postupka i to putem elektronske pošte na adresu rhpsrbzalbe@piu.rs.</w:t>
      </w:r>
    </w:p>
    <w:p w14:paraId="447A6041" w14:textId="77777777" w:rsidR="00B7552F" w:rsidRPr="00305CB2" w:rsidRDefault="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 xml:space="preserve"> </w:t>
      </w:r>
      <w:r w:rsidR="00B7552F" w:rsidRPr="00305CB2">
        <w:rPr>
          <w:b/>
        </w:rPr>
        <w:t>Potpisivanje ugovora</w:t>
      </w:r>
    </w:p>
    <w:p w14:paraId="25CB883D" w14:textId="1A378DCB" w:rsidR="00B7552F" w:rsidRPr="00305CB2" w:rsidRDefault="00B7552F">
      <w:pPr>
        <w:pStyle w:val="BodyText2"/>
        <w:tabs>
          <w:tab w:val="clear" w:pos="567"/>
          <w:tab w:val="left" w:pos="0"/>
          <w:tab w:val="left" w:pos="630"/>
        </w:tabs>
        <w:spacing w:before="120" w:after="120"/>
      </w:pPr>
      <w:r w:rsidRPr="00305CB2">
        <w:t xml:space="preserve">Izabrani ponuđač </w:t>
      </w:r>
      <w:r w:rsidR="00E028FD" w:rsidRPr="00305CB2">
        <w:t>je dužan da pristupi potpisivanju ugovora</w:t>
      </w:r>
      <w:r w:rsidR="002F5981" w:rsidRPr="00305CB2">
        <w:rPr>
          <w:lang w:val="uz-Cyrl-UZ"/>
        </w:rPr>
        <w:t xml:space="preserve"> u roku od </w:t>
      </w:r>
      <w:r w:rsidR="000F5DBF">
        <w:rPr>
          <w:lang w:val="sr-Latn-CS"/>
        </w:rPr>
        <w:t>5</w:t>
      </w:r>
      <w:r w:rsidR="002F5981" w:rsidRPr="00305CB2">
        <w:rPr>
          <w:lang w:val="uz-Cyrl-UZ"/>
        </w:rPr>
        <w:t xml:space="preserve"> dana od</w:t>
      </w:r>
      <w:r w:rsidR="00E028FD" w:rsidRPr="00305CB2">
        <w:t xml:space="preserve"> </w:t>
      </w:r>
      <w:r w:rsidR="002F5981" w:rsidRPr="00305CB2">
        <w:rPr>
          <w:lang w:val="uz-Cyrl-UZ"/>
        </w:rPr>
        <w:t>poziva</w:t>
      </w:r>
      <w:r w:rsidR="00E028FD" w:rsidRPr="00305CB2">
        <w:t xml:space="preserve"> naručioca. Ugovor stupa na snagu dostavljanjem </w:t>
      </w:r>
      <w:r w:rsidR="00AD43B6" w:rsidRPr="00305CB2">
        <w:rPr>
          <w:lang w:val="sr-Latn-CS"/>
        </w:rPr>
        <w:t xml:space="preserve">tražene </w:t>
      </w:r>
      <w:r w:rsidR="000F5DBF">
        <w:rPr>
          <w:lang w:val="sr-Latn-CS"/>
        </w:rPr>
        <w:t>blanko solo menice</w:t>
      </w:r>
      <w:r w:rsidR="00324AEE" w:rsidRPr="00305CB2">
        <w:t xml:space="preserve"> za dobro izvršenje posla</w:t>
      </w:r>
      <w:r w:rsidR="00324AEE" w:rsidRPr="00305CB2">
        <w:rPr>
          <w:lang w:val="sr-Latn-CS"/>
        </w:rPr>
        <w:t xml:space="preserve"> </w:t>
      </w:r>
      <w:r w:rsidR="004B51D6" w:rsidRPr="00305CB2">
        <w:rPr>
          <w:lang w:val="sr-Latn-CS"/>
        </w:rPr>
        <w:t xml:space="preserve">(koja se dostavlja </w:t>
      </w:r>
      <w:r w:rsidR="00EA02F2">
        <w:rPr>
          <w:lang w:val="sr-Latn-CS"/>
        </w:rPr>
        <w:t>prilikom</w:t>
      </w:r>
      <w:r w:rsidR="004B51D6" w:rsidRPr="00305CB2">
        <w:rPr>
          <w:lang w:val="sr-Latn-CS"/>
        </w:rPr>
        <w:t xml:space="preserve"> zaključenja ugovora)</w:t>
      </w:r>
      <w:r w:rsidRPr="00305CB2">
        <w:t>.</w:t>
      </w:r>
      <w:r w:rsidRPr="00305CB2">
        <w:rPr>
          <w:sz w:val="20"/>
        </w:rPr>
        <w:t xml:space="preserve"> </w:t>
      </w:r>
    </w:p>
    <w:p w14:paraId="0C3651D9" w14:textId="130F2D10" w:rsidR="00B7552F" w:rsidRPr="00305CB2" w:rsidRDefault="00B7552F">
      <w:pPr>
        <w:pStyle w:val="BodyText2"/>
        <w:tabs>
          <w:tab w:val="clear" w:pos="567"/>
          <w:tab w:val="left" w:pos="0"/>
          <w:tab w:val="left" w:pos="630"/>
        </w:tabs>
        <w:spacing w:before="120" w:after="120"/>
      </w:pPr>
      <w:r w:rsidRPr="00305CB2">
        <w:t>Ukoliko izabra</w:t>
      </w:r>
      <w:r w:rsidR="00E028FD" w:rsidRPr="00305CB2">
        <w:t xml:space="preserve">ni ponuđač ne zaključi ugovor, odnosno ne dostavi </w:t>
      </w:r>
      <w:r w:rsidR="00AD43B6" w:rsidRPr="00305CB2">
        <w:t xml:space="preserve">traženu </w:t>
      </w:r>
      <w:r w:rsidR="000F5DBF">
        <w:rPr>
          <w:lang w:val="sr-Latn-CS"/>
        </w:rPr>
        <w:t>blanko solo menicu</w:t>
      </w:r>
      <w:r w:rsidR="00324AEE" w:rsidRPr="00305CB2">
        <w:t xml:space="preserve">za dobro izvršenje posla </w:t>
      </w:r>
      <w:r w:rsidR="004B51D6" w:rsidRPr="00305CB2">
        <w:t>u ostavljenom roku</w:t>
      </w:r>
      <w:r w:rsidRPr="00305CB2">
        <w:t>, tak</w:t>
      </w:r>
      <w:r w:rsidR="004B51D6" w:rsidRPr="00305CB2">
        <w:t>av propust može da stvori osnov</w:t>
      </w:r>
      <w:r w:rsidRPr="00305CB2">
        <w:t xml:space="preserve"> za stavljanje van snage </w:t>
      </w:r>
      <w:r w:rsidRPr="00305CB2">
        <w:rPr>
          <w:lang w:val="uz-Cyrl-UZ"/>
        </w:rPr>
        <w:t>O</w:t>
      </w:r>
      <w:r w:rsidRPr="00305CB2">
        <w:t>dluke o dodeli ugovora. U tom slučaju, Naruči</w:t>
      </w:r>
      <w:r w:rsidR="004B51D6" w:rsidRPr="00305CB2">
        <w:t xml:space="preserve">lac ugovor može da dodeli </w:t>
      </w:r>
      <w:r w:rsidR="000F5DBF">
        <w:rPr>
          <w:lang w:val="sr-Latn-CS"/>
        </w:rPr>
        <w:t xml:space="preserve">sledećem najpovoljnijem </w:t>
      </w:r>
      <w:r w:rsidRPr="00305CB2">
        <w:t xml:space="preserve">ponuđaču ili da obustavi tenderski postupak. </w:t>
      </w:r>
    </w:p>
    <w:p w14:paraId="1AEEA277" w14:textId="05CF6919" w:rsidR="00CC0352" w:rsidRPr="00305CB2" w:rsidRDefault="000F5DBF">
      <w:pPr>
        <w:pStyle w:val="BodyText2"/>
        <w:tabs>
          <w:tab w:val="clear" w:pos="567"/>
          <w:tab w:val="left" w:pos="0"/>
          <w:tab w:val="left" w:pos="630"/>
        </w:tabs>
        <w:spacing w:before="120" w:after="120"/>
        <w:rPr>
          <w:rStyle w:val="Style11pt"/>
          <w:sz w:val="24"/>
        </w:rPr>
      </w:pPr>
      <w:r>
        <w:rPr>
          <w:lang w:val="sr-Latn-CS"/>
        </w:rPr>
        <w:lastRenderedPageBreak/>
        <w:t>Sledeći najpovoljniji ponuđač</w:t>
      </w:r>
      <w:r w:rsidR="00B7552F" w:rsidRPr="00305CB2">
        <w:rPr>
          <w:lang w:val="uz-Cyrl-UZ"/>
        </w:rPr>
        <w:t xml:space="preserve"> biti pozvan na potpisivanje ugovora u slučaju da ponuđač čija je ponuda izabrana </w:t>
      </w:r>
      <w:r w:rsidR="004B51D6" w:rsidRPr="00305CB2">
        <w:rPr>
          <w:lang w:val="uz-Cyrl-UZ"/>
        </w:rPr>
        <w:t>kao najpovoljnija (prvorangirani</w:t>
      </w:r>
      <w:r w:rsidR="00B7552F" w:rsidRPr="00305CB2">
        <w:rPr>
          <w:lang w:val="uz-Cyrl-UZ"/>
        </w:rPr>
        <w:t xml:space="preserve"> ponuđač) ne pristupi potpisivanju ugovora</w:t>
      </w:r>
      <w:r w:rsidR="004B51D6" w:rsidRPr="00305CB2">
        <w:rPr>
          <w:lang w:val="uz-Cyrl-UZ"/>
        </w:rPr>
        <w:t xml:space="preserve"> ili ne dostavi </w:t>
      </w:r>
      <w:r w:rsidR="00AD43B6" w:rsidRPr="00305CB2">
        <w:rPr>
          <w:lang w:val="uz-Cyrl-UZ"/>
        </w:rPr>
        <w:t xml:space="preserve">traženu </w:t>
      </w:r>
      <w:r>
        <w:rPr>
          <w:lang w:val="sr-Latn-CS"/>
        </w:rPr>
        <w:t>blanko solo menicu</w:t>
      </w:r>
      <w:r w:rsidR="009F0B02">
        <w:rPr>
          <w:lang w:val="sr-Latn-CS"/>
        </w:rPr>
        <w:t xml:space="preserve"> </w:t>
      </w:r>
      <w:r w:rsidR="00AD43B6" w:rsidRPr="00305CB2">
        <w:rPr>
          <w:lang w:val="uz-Cyrl-UZ"/>
        </w:rPr>
        <w:t xml:space="preserve">za </w:t>
      </w:r>
      <w:r w:rsidR="00324AEE" w:rsidRPr="00305CB2">
        <w:rPr>
          <w:lang w:val="uz-Cyrl-UZ"/>
        </w:rPr>
        <w:t>dobro izvršenje posla</w:t>
      </w:r>
      <w:r w:rsidR="004B51D6" w:rsidRPr="00305CB2">
        <w:rPr>
          <w:lang w:val="uz-Cyrl-UZ"/>
        </w:rPr>
        <w:t xml:space="preserve"> u ostavljenom roku</w:t>
      </w:r>
      <w:r w:rsidR="00B7552F" w:rsidRPr="00305CB2">
        <w:rPr>
          <w:lang w:val="uz-Cyrl-UZ"/>
        </w:rPr>
        <w:t xml:space="preserve">. </w:t>
      </w:r>
      <w:r w:rsidR="00B06C18">
        <w:rPr>
          <w:lang w:val="sr-Latn-CS"/>
        </w:rPr>
        <w:t>Sledeći najpovoljniji ponuđač</w:t>
      </w:r>
      <w:r w:rsidR="00B06C18" w:rsidRPr="00305CB2">
        <w:rPr>
          <w:lang w:val="uz-Cyrl-UZ"/>
        </w:rPr>
        <w:t xml:space="preserve"> </w:t>
      </w:r>
      <w:r w:rsidR="00B7552F" w:rsidRPr="00305CB2">
        <w:t xml:space="preserve">može da odbije dodelu ugovora ukoliko je do prijema </w:t>
      </w:r>
      <w:r>
        <w:rPr>
          <w:lang w:val="sr-Latn-CS"/>
        </w:rPr>
        <w:t>Odluke</w:t>
      </w:r>
      <w:r w:rsidR="00B7552F" w:rsidRPr="00305CB2">
        <w:t>o dodeli ugovora istekao rok važenja njegove ponude</w:t>
      </w:r>
      <w:r w:rsidR="00B7552F" w:rsidRPr="00305CB2">
        <w:rPr>
          <w:rStyle w:val="Style11pt"/>
          <w:sz w:val="24"/>
        </w:rPr>
        <w:t>.</w:t>
      </w:r>
    </w:p>
    <w:p w14:paraId="4FDB5E49" w14:textId="77777777" w:rsidR="00AD43B6" w:rsidRPr="00305CB2" w:rsidRDefault="00E80D48">
      <w:pPr>
        <w:pStyle w:val="BodyText"/>
        <w:numPr>
          <w:ilvl w:val="1"/>
          <w:numId w:val="13"/>
        </w:numPr>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ind w:left="1276" w:hanging="646"/>
        <w:jc w:val="both"/>
        <w:outlineLvl w:val="2"/>
        <w:rPr>
          <w:b/>
        </w:rPr>
      </w:pPr>
      <w:r w:rsidRPr="00305CB2">
        <w:rPr>
          <w:b/>
        </w:rPr>
        <w:t xml:space="preserve"> </w:t>
      </w:r>
      <w:r w:rsidR="00AD43B6" w:rsidRPr="00305CB2">
        <w:rPr>
          <w:b/>
        </w:rPr>
        <w:t>Obaveštenje o zaključenom ugovoru</w:t>
      </w:r>
    </w:p>
    <w:p w14:paraId="2DBCF30F" w14:textId="34ECA7B0" w:rsidR="00B7552F" w:rsidRPr="00305CB2" w:rsidRDefault="00B7552F">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pPr>
      <w:r w:rsidRPr="00305CB2">
        <w:t>Odgovaraj</w:t>
      </w:r>
      <w:r w:rsidR="00AD43B6" w:rsidRPr="00305CB2">
        <w:t>uće obaveštenje o zaključenom ugovoru</w:t>
      </w:r>
      <w:r w:rsidRPr="00305CB2">
        <w:t xml:space="preserve"> objavljuje se n</w:t>
      </w:r>
      <w:r w:rsidR="00324AEE" w:rsidRPr="00305CB2">
        <w:t>a</w:t>
      </w:r>
      <w:r w:rsidR="005A1695" w:rsidRPr="00305CB2">
        <w:t xml:space="preserve"> internet stranici Naručioca – </w:t>
      </w:r>
      <w:r w:rsidR="00156BDF">
        <w:rPr>
          <w:lang w:val="sr-Latn-RS"/>
        </w:rPr>
        <w:t>www.irig.rs.</w:t>
      </w:r>
      <w:r w:rsidRPr="00305CB2">
        <w:t xml:space="preserve"> </w:t>
      </w:r>
    </w:p>
    <w:p w14:paraId="44C54670" w14:textId="77777777" w:rsidR="00E80D48" w:rsidRPr="00305CB2" w:rsidRDefault="00E80D48">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lang w:val="en-US"/>
        </w:rPr>
      </w:pPr>
    </w:p>
    <w:p w14:paraId="5F2C152C" w14:textId="77777777" w:rsidR="00B7552F" w:rsidRPr="00305CB2" w:rsidRDefault="00B7552F">
      <w:pPr>
        <w:pStyle w:val="ListParagraph"/>
        <w:numPr>
          <w:ilvl w:val="0"/>
          <w:numId w:val="13"/>
        </w:num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120" w:after="120"/>
        <w:jc w:val="both"/>
        <w:outlineLvl w:val="2"/>
        <w:rPr>
          <w:b/>
        </w:rPr>
      </w:pPr>
      <w:r w:rsidRPr="00305CB2">
        <w:rPr>
          <w:b/>
        </w:rPr>
        <w:t>Obustava tenderskog postupka</w:t>
      </w:r>
    </w:p>
    <w:p w14:paraId="46A86AC4" w14:textId="29ACAFF3" w:rsidR="00B52170" w:rsidRPr="00B52170" w:rsidRDefault="00B52170" w:rsidP="00B06C18">
      <w:pPr>
        <w:keepNext/>
        <w:spacing w:before="120" w:after="120"/>
        <w:jc w:val="both"/>
        <w:rPr>
          <w:lang w:val="en-US"/>
        </w:rPr>
      </w:pPr>
      <w:r w:rsidRPr="00B06C18">
        <w:t xml:space="preserve">U slučaju obustave tenderskog postupka, Naručilac objavljuje Odluku o obustavi postupka na </w:t>
      </w:r>
      <w:r w:rsidRPr="00B06C18">
        <w:rPr>
          <w:color w:val="000000" w:themeColor="text1"/>
        </w:rPr>
        <w:t xml:space="preserve">svojoj internet stranici: </w:t>
      </w:r>
      <w:r w:rsidR="00156BDF">
        <w:rPr>
          <w:color w:val="000000" w:themeColor="text1"/>
          <w:lang w:val="sr-Latn-RS"/>
        </w:rPr>
        <w:t>www.irig.rs</w:t>
      </w:r>
      <w:r w:rsidRPr="00B06C18">
        <w:t xml:space="preserve"> u roku od 3 dana od dana</w:t>
      </w:r>
      <w:r w:rsidRPr="00B06C18">
        <w:rPr>
          <w:lang w:val="sr-Latn-CS"/>
        </w:rPr>
        <w:t xml:space="preserve"> donošenja Odluke</w:t>
      </w:r>
      <w:r w:rsidRPr="00B52170">
        <w:rPr>
          <w:i/>
          <w:color w:val="000000" w:themeColor="text1"/>
        </w:rPr>
        <w:t>.</w:t>
      </w:r>
      <w:r w:rsidRPr="007A696C">
        <w:t xml:space="preserve"> </w:t>
      </w:r>
    </w:p>
    <w:p w14:paraId="2B5CFFC5" w14:textId="7F230734" w:rsidR="002843F5" w:rsidRPr="008321F3" w:rsidRDefault="002843F5" w:rsidP="002843F5">
      <w:pPr>
        <w:keepNext/>
        <w:spacing w:before="120" w:after="120"/>
        <w:jc w:val="both"/>
        <w:rPr>
          <w:lang w:val="sr-Latn-CS"/>
        </w:rPr>
      </w:pPr>
      <w:r w:rsidRPr="008321F3">
        <w:rPr>
          <w:lang w:val="sr-Latn-CS"/>
        </w:rPr>
        <w:t xml:space="preserve">Zainteresovane strane imaju pravo da Naručiocu ulože žalbu na Odluku o obustavi postupka u roku od 10 kalendarskih dana od dana objavljivanja iste. Žalba naručiocu se dostavlja pisanim putem: lično, preporučenom poštom ili putem elektronske pošte elektronske pošte na adresu </w:t>
      </w:r>
      <w:r w:rsidR="00D011CA" w:rsidRPr="00B8672A">
        <w:rPr>
          <w:lang w:val="en-US"/>
        </w:rPr>
        <w:t>ivana.veles@irig.rs</w:t>
      </w:r>
      <w:r w:rsidRPr="008321F3">
        <w:rPr>
          <w:lang w:val="sr-Latn-CS"/>
        </w:rPr>
        <w:t>.</w:t>
      </w:r>
    </w:p>
    <w:p w14:paraId="46747733" w14:textId="24EA5B70" w:rsidR="00F908B3" w:rsidRPr="008321F3" w:rsidRDefault="002843F5">
      <w:pPr>
        <w:pStyle w:val="BodyText2"/>
        <w:tabs>
          <w:tab w:val="clear" w:pos="567"/>
          <w:tab w:val="left" w:pos="0"/>
          <w:tab w:val="left" w:pos="630"/>
        </w:tabs>
        <w:spacing w:before="120" w:after="120"/>
      </w:pPr>
      <w:r w:rsidRPr="008321F3">
        <w:rPr>
          <w:lang w:val="sr-Latn-CS"/>
        </w:rPr>
        <w:t>Protiv Odluke Naručioca kojom je odlučeno povodom podnete žalbe, podnosilac žalbe može u roku od 3 dana od dana prijema Odluke nastaviti postupak pred drugostepenoom komisijom (Komisija za zaštitu prava ponuđača u postupcima po žalbama na odluke donete u postupcima za dodelu ugovora za realizaciju Regionalnog programa stambenog zbrinjavanja u Republici Srbiji, koje sprovode jedinice lokalne samouprave) dostavljanjem pisanog izjašnjenja o nastavku postupka i to putem elektronske pošte na adresu rhpsrbzalbe@piu.rs.</w:t>
      </w:r>
    </w:p>
    <w:p w14:paraId="393514B3" w14:textId="0CAB3A8E" w:rsidR="00B7552F" w:rsidRPr="00305CB2" w:rsidRDefault="002F5981">
      <w:pPr>
        <w:pStyle w:val="BodyText2"/>
        <w:tabs>
          <w:tab w:val="clear" w:pos="567"/>
          <w:tab w:val="left" w:pos="0"/>
          <w:tab w:val="left" w:pos="630"/>
        </w:tabs>
        <w:spacing w:before="120" w:after="120"/>
        <w:rPr>
          <w:lang w:val="sr-Latn-CS"/>
        </w:rPr>
      </w:pPr>
      <w:r w:rsidRPr="00305CB2">
        <w:t>Ukoliko se tenderski postupak obustavlja pre javnog otvaranja ponuda, neotvorene i zapečaćene koverte se vraćaju ponuđačima.</w:t>
      </w:r>
    </w:p>
    <w:p w14:paraId="4467D717" w14:textId="77777777" w:rsidR="004607D3" w:rsidRPr="00305CB2" w:rsidRDefault="007A696C">
      <w:pPr>
        <w:spacing w:before="120" w:after="120"/>
        <w:rPr>
          <w:lang w:val="uz-Cyrl-UZ"/>
        </w:rPr>
      </w:pPr>
      <w:r w:rsidRPr="00305CB2">
        <w:rPr>
          <w:lang w:val="uz-Cyrl-UZ"/>
        </w:rPr>
        <w:t>Do o</w:t>
      </w:r>
      <w:r w:rsidRPr="00305CB2">
        <w:rPr>
          <w:lang w:val="sr-Latn-CS"/>
        </w:rPr>
        <w:t>bustave</w:t>
      </w:r>
      <w:r w:rsidR="004607D3" w:rsidRPr="00305CB2">
        <w:rPr>
          <w:lang w:val="uz-Cyrl-UZ"/>
        </w:rPr>
        <w:t xml:space="preserve"> može da dođe u sledećim slučajevima:</w:t>
      </w:r>
    </w:p>
    <w:p w14:paraId="5EB372CF" w14:textId="77777777" w:rsidR="004607D3" w:rsidRPr="00305CB2" w:rsidRDefault="004607D3">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Postupak prikupljanja ponuda nije usp</w:t>
      </w:r>
      <w:r w:rsidR="00AD43B6" w:rsidRPr="00305CB2">
        <w:rPr>
          <w:rFonts w:eastAsia="WenQuanYi Micro Hei"/>
          <w:kern w:val="1"/>
          <w:lang w:eastAsia="zh-CN" w:bidi="hi-IN"/>
        </w:rPr>
        <w:t>eo, odnosno nije prispela nijedna ponuda koja je prihvatljiva</w:t>
      </w:r>
      <w:r w:rsidRPr="00305CB2">
        <w:rPr>
          <w:rFonts w:eastAsia="WenQuanYi Micro Hei"/>
          <w:kern w:val="1"/>
          <w:lang w:eastAsia="zh-CN" w:bidi="hi-IN"/>
        </w:rPr>
        <w:t xml:space="preserve"> u kvalitativnom ili finansijskom smislu, ili nije prispela nijedna ponuda uopšte;</w:t>
      </w:r>
    </w:p>
    <w:p w14:paraId="254846CB" w14:textId="77777777" w:rsidR="004607D3" w:rsidRPr="00305CB2" w:rsidRDefault="00AD43B6">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Ekonomski ili tehnički uslovi</w:t>
      </w:r>
      <w:r w:rsidR="004607D3" w:rsidRPr="00305CB2">
        <w:rPr>
          <w:rFonts w:eastAsia="WenQuanYi Micro Hei"/>
          <w:kern w:val="1"/>
          <w:lang w:eastAsia="zh-CN" w:bidi="hi-IN"/>
        </w:rPr>
        <w:t xml:space="preserve"> </w:t>
      </w:r>
      <w:r w:rsidR="00FB5BCA" w:rsidRPr="00305CB2">
        <w:rPr>
          <w:rFonts w:eastAsia="WenQuanYi Micro Hei"/>
          <w:kern w:val="1"/>
          <w:lang w:val="sr-Latn-CS" w:eastAsia="zh-CN" w:bidi="hi-IN"/>
        </w:rPr>
        <w:t xml:space="preserve">opštih i posebnih uslova </w:t>
      </w:r>
      <w:r w:rsidR="004607D3" w:rsidRPr="00305CB2">
        <w:rPr>
          <w:rFonts w:eastAsia="WenQuanYi Micro Hei"/>
          <w:kern w:val="1"/>
          <w:lang w:eastAsia="zh-CN" w:bidi="hi-IN"/>
        </w:rPr>
        <w:t>ugovor</w:t>
      </w:r>
      <w:r w:rsidRPr="00305CB2">
        <w:rPr>
          <w:rFonts w:eastAsia="WenQuanYi Micro Hei"/>
          <w:kern w:val="1"/>
          <w:lang w:eastAsia="zh-CN" w:bidi="hi-IN"/>
        </w:rPr>
        <w:t>a</w:t>
      </w:r>
      <w:r w:rsidR="00FB5BCA" w:rsidRPr="00305CB2">
        <w:rPr>
          <w:rFonts w:eastAsia="WenQuanYi Micro Hei"/>
          <w:kern w:val="1"/>
          <w:lang w:val="sr-Latn-CS" w:eastAsia="zh-CN" w:bidi="hi-IN"/>
        </w:rPr>
        <w:t xml:space="preserve"> predviđenog tenderskim dosijeom</w:t>
      </w:r>
      <w:r w:rsidR="004607D3" w:rsidRPr="00305CB2">
        <w:rPr>
          <w:rFonts w:eastAsia="WenQuanYi Micro Hei"/>
          <w:kern w:val="1"/>
          <w:lang w:eastAsia="zh-CN" w:bidi="hi-IN"/>
        </w:rPr>
        <w:t xml:space="preserve"> su suštinski izmenjeni;</w:t>
      </w:r>
    </w:p>
    <w:p w14:paraId="60D09A2F" w14:textId="77777777" w:rsidR="00524C99" w:rsidRPr="00305CB2" w:rsidRDefault="00524C99">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Sve tehnički usaglašene ponude u značajnoj meri premašuju raspoloživa finansijska sredstva i</w:t>
      </w:r>
    </w:p>
    <w:p w14:paraId="3DB7DF02" w14:textId="77777777" w:rsidR="00524C99" w:rsidRPr="00305CB2" w:rsidRDefault="00524C99">
      <w:pPr>
        <w:pStyle w:val="ListParagraph"/>
        <w:widowControl w:val="0"/>
        <w:numPr>
          <w:ilvl w:val="0"/>
          <w:numId w:val="32"/>
        </w:numPr>
        <w:suppressAutoHyphens/>
        <w:spacing w:before="120" w:after="120"/>
        <w:ind w:left="426"/>
        <w:jc w:val="both"/>
        <w:rPr>
          <w:rFonts w:eastAsia="WenQuanYi Micro Hei"/>
          <w:kern w:val="1"/>
          <w:lang w:eastAsia="zh-CN" w:bidi="hi-IN"/>
        </w:rPr>
      </w:pPr>
      <w:r w:rsidRPr="00305CB2">
        <w:rPr>
          <w:rFonts w:eastAsia="WenQuanYi Micro Hei"/>
          <w:kern w:val="1"/>
          <w:lang w:eastAsia="zh-CN" w:bidi="hi-IN"/>
        </w:rPr>
        <w:t xml:space="preserve">Zapažene su </w:t>
      </w:r>
      <w:r w:rsidR="00AD43B6" w:rsidRPr="00305CB2">
        <w:rPr>
          <w:rFonts w:eastAsia="WenQuanYi Micro Hei"/>
          <w:kern w:val="1"/>
          <w:lang w:eastAsia="zh-CN" w:bidi="hi-IN"/>
        </w:rPr>
        <w:t xml:space="preserve">proceduralne </w:t>
      </w:r>
      <w:r w:rsidRPr="00305CB2">
        <w:rPr>
          <w:rFonts w:eastAsia="WenQuanYi Micro Hei"/>
          <w:kern w:val="1"/>
          <w:lang w:eastAsia="zh-CN" w:bidi="hi-IN"/>
        </w:rPr>
        <w:t xml:space="preserve">greške u </w:t>
      </w:r>
      <w:r w:rsidR="00AD43B6" w:rsidRPr="00305CB2">
        <w:rPr>
          <w:rFonts w:eastAsia="WenQuanYi Micro Hei"/>
          <w:kern w:val="1"/>
          <w:lang w:eastAsia="zh-CN" w:bidi="hi-IN"/>
        </w:rPr>
        <w:t>sprovođenju</w:t>
      </w:r>
      <w:r w:rsidRPr="00305CB2">
        <w:rPr>
          <w:rFonts w:eastAsia="WenQuanYi Micro Hei"/>
          <w:kern w:val="1"/>
          <w:lang w:eastAsia="zh-CN" w:bidi="hi-IN"/>
        </w:rPr>
        <w:t xml:space="preserve"> postupka javne nabavke.</w:t>
      </w:r>
    </w:p>
    <w:p w14:paraId="51F312B6" w14:textId="77777777" w:rsidR="00B7552F" w:rsidRPr="00305CB2" w:rsidRDefault="00B7552F">
      <w:pPr>
        <w:pStyle w:val="BodyText2"/>
        <w:tabs>
          <w:tab w:val="clear" w:pos="567"/>
          <w:tab w:val="left" w:pos="0"/>
          <w:tab w:val="left" w:pos="630"/>
        </w:tabs>
        <w:spacing w:before="120" w:after="120"/>
        <w:rPr>
          <w:bCs/>
        </w:rPr>
      </w:pPr>
      <w:r w:rsidRPr="00305CB2">
        <w:rPr>
          <w:bCs/>
        </w:rPr>
        <w:t>Naručilac ni u kom slu</w:t>
      </w:r>
      <w:r w:rsidRPr="00305CB2">
        <w:rPr>
          <w:bCs/>
          <w:lang w:val="uz-Cyrl-UZ"/>
        </w:rPr>
        <w:t>č</w:t>
      </w:r>
      <w:r w:rsidRPr="00305CB2">
        <w:rPr>
          <w:bCs/>
        </w:rPr>
        <w:t>aju nije odgovoran za bilo kakvu štetu, uključujući bez ograničenja štetu ili gubitak dobiti, do kojih mož</w:t>
      </w:r>
      <w:r w:rsidR="003C1A88" w:rsidRPr="00305CB2">
        <w:rPr>
          <w:bCs/>
        </w:rPr>
        <w:t>e da dođe u vezi sa obustavom</w:t>
      </w:r>
      <w:r w:rsidRPr="00305CB2">
        <w:rPr>
          <w:bCs/>
        </w:rPr>
        <w:t xml:space="preserve"> tenderskog postupka, čak i kada je Naručilac bio upoznat sa mogućnošću nastanka štete. </w:t>
      </w:r>
    </w:p>
    <w:p w14:paraId="55BC16B5" w14:textId="77777777" w:rsidR="00F908B3" w:rsidRPr="00305CB2" w:rsidRDefault="00F908B3">
      <w:pPr>
        <w:pStyle w:val="BodyText2"/>
        <w:tabs>
          <w:tab w:val="clear" w:pos="567"/>
          <w:tab w:val="left" w:pos="0"/>
          <w:tab w:val="left" w:pos="630"/>
        </w:tabs>
        <w:spacing w:before="120" w:after="120"/>
        <w:rPr>
          <w:bCs/>
        </w:rPr>
      </w:pPr>
    </w:p>
    <w:sectPr w:rsidR="00F908B3" w:rsidRPr="00305CB2" w:rsidSect="0016755B">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41252" w14:textId="77777777" w:rsidR="00283D84" w:rsidRDefault="00283D84">
      <w:r>
        <w:separator/>
      </w:r>
    </w:p>
  </w:endnote>
  <w:endnote w:type="continuationSeparator" w:id="0">
    <w:p w14:paraId="3AB09743" w14:textId="77777777" w:rsidR="00283D84" w:rsidRDefault="0028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EE"/>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FF903" w14:textId="77777777" w:rsidR="00ED4359" w:rsidRDefault="00F76768">
    <w:pPr>
      <w:pStyle w:val="Footer"/>
      <w:framePr w:wrap="around" w:vAnchor="text" w:hAnchor="margin" w:xAlign="center" w:y="1"/>
      <w:rPr>
        <w:rStyle w:val="PageNumber"/>
      </w:rPr>
    </w:pPr>
    <w:r>
      <w:rPr>
        <w:rStyle w:val="PageNumber"/>
      </w:rPr>
      <w:fldChar w:fldCharType="begin"/>
    </w:r>
    <w:r w:rsidR="00ED4359">
      <w:rPr>
        <w:rStyle w:val="PageNumber"/>
      </w:rPr>
      <w:instrText xml:space="preserve">PAGE  </w:instrText>
    </w:r>
    <w:r>
      <w:rPr>
        <w:rStyle w:val="PageNumber"/>
      </w:rPr>
      <w:fldChar w:fldCharType="separate"/>
    </w:r>
    <w:r w:rsidR="00ED4359">
      <w:rPr>
        <w:rStyle w:val="PageNumber"/>
      </w:rPr>
      <w:t>13</w:t>
    </w:r>
    <w:r>
      <w:rPr>
        <w:rStyle w:val="PageNumber"/>
      </w:rPr>
      <w:fldChar w:fldCharType="end"/>
    </w:r>
  </w:p>
  <w:p w14:paraId="02D0D39E" w14:textId="77777777" w:rsidR="00ED4359" w:rsidRDefault="00ED4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6"/>
      <w:gridCol w:w="4126"/>
    </w:tblGrid>
    <w:tr w:rsidR="00ED4359" w:rsidRPr="00E80D48" w14:paraId="0F426763" w14:textId="77777777" w:rsidTr="00B06C18">
      <w:trPr>
        <w:trHeight w:val="147"/>
      </w:trPr>
      <w:tc>
        <w:tcPr>
          <w:tcW w:w="4773" w:type="dxa"/>
          <w:shd w:val="clear" w:color="auto" w:fill="auto"/>
        </w:tcPr>
        <w:p w14:paraId="2A6524F1" w14:textId="161001A2" w:rsidR="00ED4359" w:rsidRPr="00E80D48" w:rsidRDefault="00ED4359" w:rsidP="00A90F55">
          <w:pPr>
            <w:pStyle w:val="Footer"/>
            <w:tabs>
              <w:tab w:val="center" w:pos="4111"/>
            </w:tabs>
            <w:rPr>
              <w:rFonts w:ascii="Roboto" w:hAnsi="Roboto"/>
              <w:sz w:val="20"/>
              <w:szCs w:val="20"/>
              <w:lang w:val="sr-Latn-CS"/>
            </w:rPr>
          </w:pPr>
          <w:r w:rsidRPr="00E80D48">
            <w:rPr>
              <w:rFonts w:ascii="Roboto" w:hAnsi="Roboto"/>
              <w:sz w:val="20"/>
              <w:szCs w:val="20"/>
              <w:lang w:val="sr-Latn-CS"/>
            </w:rPr>
            <w:t>20</w:t>
          </w:r>
          <w:r w:rsidR="002B37F0">
            <w:rPr>
              <w:rFonts w:ascii="Roboto" w:hAnsi="Roboto"/>
              <w:sz w:val="20"/>
              <w:szCs w:val="20"/>
              <w:lang w:val="sr-Latn-CS"/>
            </w:rPr>
            <w:t>21</w:t>
          </w:r>
          <w:r w:rsidRPr="00E80D48">
            <w:rPr>
              <w:rFonts w:ascii="Roboto" w:hAnsi="Roboto"/>
              <w:sz w:val="20"/>
              <w:szCs w:val="20"/>
              <w:lang w:val="sr-Latn-CS"/>
            </w:rPr>
            <w:t xml:space="preserve"> – Regionalni stambeni program</w:t>
          </w:r>
        </w:p>
      </w:tc>
      <w:tc>
        <w:tcPr>
          <w:tcW w:w="4515" w:type="dxa"/>
          <w:shd w:val="clear" w:color="auto" w:fill="auto"/>
        </w:tcPr>
        <w:p w14:paraId="0546FC1C" w14:textId="77777777" w:rsidR="00ED4359" w:rsidRPr="00E80D48" w:rsidRDefault="00ED4359" w:rsidP="0016755B">
          <w:pPr>
            <w:pStyle w:val="Footer"/>
            <w:tabs>
              <w:tab w:val="center" w:pos="4111"/>
            </w:tabs>
            <w:jc w:val="right"/>
            <w:rPr>
              <w:rFonts w:ascii="Roboto" w:hAnsi="Roboto"/>
              <w:sz w:val="20"/>
              <w:szCs w:val="20"/>
              <w:lang w:val="sr-Latn-CS"/>
            </w:rPr>
          </w:pPr>
          <w:r w:rsidRPr="00E80D48">
            <w:rPr>
              <w:rFonts w:ascii="Roboto" w:hAnsi="Roboto"/>
              <w:sz w:val="20"/>
              <w:szCs w:val="20"/>
              <w:lang w:val="sr-Latn-CS"/>
            </w:rPr>
            <w:t xml:space="preserve">Strana </w:t>
          </w:r>
          <w:r w:rsidR="00F76768" w:rsidRPr="00E80D48">
            <w:rPr>
              <w:rFonts w:ascii="Roboto" w:hAnsi="Roboto"/>
              <w:sz w:val="20"/>
              <w:szCs w:val="20"/>
              <w:lang w:val="sr-Latn-CS"/>
            </w:rPr>
            <w:fldChar w:fldCharType="begin"/>
          </w:r>
          <w:r w:rsidRPr="00E80D48">
            <w:rPr>
              <w:rFonts w:ascii="Roboto" w:hAnsi="Roboto"/>
              <w:sz w:val="20"/>
              <w:szCs w:val="20"/>
              <w:lang w:val="sr-Latn-CS"/>
            </w:rPr>
            <w:instrText xml:space="preserve"> PAGE   \* MERGEFORMAT </w:instrText>
          </w:r>
          <w:r w:rsidR="00F76768" w:rsidRPr="00E80D48">
            <w:rPr>
              <w:rFonts w:ascii="Roboto" w:hAnsi="Roboto"/>
              <w:sz w:val="20"/>
              <w:szCs w:val="20"/>
              <w:lang w:val="sr-Latn-CS"/>
            </w:rPr>
            <w:fldChar w:fldCharType="separate"/>
          </w:r>
          <w:r w:rsidR="00B8672A">
            <w:rPr>
              <w:rFonts w:ascii="Roboto" w:hAnsi="Roboto"/>
              <w:noProof/>
              <w:sz w:val="20"/>
              <w:szCs w:val="20"/>
              <w:lang w:val="sr-Latn-CS"/>
            </w:rPr>
            <w:t>1</w:t>
          </w:r>
          <w:r w:rsidR="00F76768" w:rsidRPr="00E80D48">
            <w:rPr>
              <w:rFonts w:ascii="Roboto" w:hAnsi="Roboto"/>
              <w:noProof/>
              <w:sz w:val="20"/>
              <w:szCs w:val="20"/>
              <w:lang w:val="sr-Latn-CS"/>
            </w:rPr>
            <w:fldChar w:fldCharType="end"/>
          </w:r>
        </w:p>
      </w:tc>
    </w:tr>
  </w:tbl>
  <w:p w14:paraId="0184F0B3" w14:textId="77777777" w:rsidR="00ED4359" w:rsidRPr="00FF5A6D" w:rsidRDefault="00ED4359" w:rsidP="00524873">
    <w:pPr>
      <w:pStyle w:val="Footer"/>
      <w:rPr>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411"/>
      <w:gridCol w:w="4111"/>
    </w:tblGrid>
    <w:tr w:rsidR="00ED4359" w:rsidRPr="002C36F4" w14:paraId="70FF7836" w14:textId="77777777" w:rsidTr="000B6A75">
      <w:tc>
        <w:tcPr>
          <w:tcW w:w="4773" w:type="dxa"/>
          <w:shd w:val="clear" w:color="auto" w:fill="auto"/>
        </w:tcPr>
        <w:p w14:paraId="1FDAEADA" w14:textId="77777777" w:rsidR="00ED4359" w:rsidRPr="002C36F4" w:rsidRDefault="00ED4359" w:rsidP="0016755B">
          <w:pPr>
            <w:pStyle w:val="Footer"/>
            <w:tabs>
              <w:tab w:val="center" w:pos="4111"/>
            </w:tabs>
            <w:rPr>
              <w:rFonts w:ascii="Roboto" w:hAnsi="Roboto"/>
            </w:rPr>
          </w:pPr>
          <w:bookmarkStart w:id="7" w:name="_Hlt26943623"/>
          <w:bookmarkEnd w:id="7"/>
          <w:r>
            <w:rPr>
              <w:rFonts w:ascii="Roboto" w:hAnsi="Roboto"/>
            </w:rPr>
            <w:t xml:space="preserve">2014 - </w:t>
          </w:r>
          <w:r w:rsidRPr="002C36F4">
            <w:rPr>
              <w:rFonts w:ascii="Roboto" w:hAnsi="Roboto"/>
            </w:rPr>
            <w:t>Regional Housing Programme</w:t>
          </w:r>
        </w:p>
      </w:tc>
      <w:tc>
        <w:tcPr>
          <w:tcW w:w="4515" w:type="dxa"/>
          <w:shd w:val="clear" w:color="auto" w:fill="auto"/>
        </w:tcPr>
        <w:p w14:paraId="2C70732E" w14:textId="77777777" w:rsidR="00ED4359" w:rsidRPr="002C36F4" w:rsidRDefault="00ED4359" w:rsidP="0016755B">
          <w:pPr>
            <w:pStyle w:val="Footer"/>
            <w:tabs>
              <w:tab w:val="center" w:pos="4111"/>
            </w:tabs>
            <w:jc w:val="right"/>
            <w:rPr>
              <w:rFonts w:ascii="Roboto" w:hAnsi="Roboto"/>
            </w:rPr>
          </w:pPr>
          <w:r w:rsidRPr="002C36F4">
            <w:rPr>
              <w:rFonts w:ascii="Roboto" w:hAnsi="Roboto"/>
            </w:rPr>
            <w:t xml:space="preserve">Page </w:t>
          </w:r>
          <w:r w:rsidR="00F76768" w:rsidRPr="002C36F4">
            <w:rPr>
              <w:rFonts w:ascii="Roboto" w:hAnsi="Roboto"/>
            </w:rPr>
            <w:fldChar w:fldCharType="begin"/>
          </w:r>
          <w:r w:rsidRPr="002C36F4">
            <w:rPr>
              <w:rFonts w:ascii="Roboto" w:hAnsi="Roboto"/>
            </w:rPr>
            <w:instrText xml:space="preserve"> PAGE   \* MERGEFORMAT </w:instrText>
          </w:r>
          <w:r w:rsidR="00F76768" w:rsidRPr="002C36F4">
            <w:rPr>
              <w:rFonts w:ascii="Roboto" w:hAnsi="Roboto"/>
            </w:rPr>
            <w:fldChar w:fldCharType="separate"/>
          </w:r>
          <w:r>
            <w:rPr>
              <w:rFonts w:ascii="Roboto" w:hAnsi="Roboto"/>
              <w:noProof/>
            </w:rPr>
            <w:t>1</w:t>
          </w:r>
          <w:r w:rsidR="00F76768" w:rsidRPr="002C36F4">
            <w:rPr>
              <w:rFonts w:ascii="Roboto" w:hAnsi="Roboto"/>
              <w:noProof/>
            </w:rPr>
            <w:fldChar w:fldCharType="end"/>
          </w:r>
        </w:p>
      </w:tc>
    </w:tr>
  </w:tbl>
  <w:p w14:paraId="13B39AEB" w14:textId="77777777" w:rsidR="00ED4359" w:rsidRPr="0016755B" w:rsidRDefault="00ED4359" w:rsidP="0016755B">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7BDB2" w14:textId="77777777" w:rsidR="00283D84" w:rsidRDefault="00283D84">
      <w:r>
        <w:separator/>
      </w:r>
    </w:p>
  </w:footnote>
  <w:footnote w:type="continuationSeparator" w:id="0">
    <w:p w14:paraId="6B4A62F9" w14:textId="77777777" w:rsidR="00283D84" w:rsidRDefault="00283D84">
      <w:r>
        <w:continuationSeparator/>
      </w:r>
    </w:p>
  </w:footnote>
  <w:footnote w:id="1">
    <w:p w14:paraId="43F65248" w14:textId="77777777" w:rsidR="00ED4359" w:rsidRPr="000636AC" w:rsidRDefault="00ED4359" w:rsidP="002F736C">
      <w:pPr>
        <w:pStyle w:val="FootnoteText"/>
      </w:pPr>
      <w:r>
        <w:rPr>
          <w:rStyle w:val="FootnoteReference"/>
        </w:rPr>
        <w:footnoteRef/>
      </w:r>
      <w:r>
        <w:t xml:space="preserve"> </w:t>
      </w:r>
      <w:r w:rsidRPr="007D1174">
        <w:rPr>
          <w:lang w:val="en-GB"/>
        </w:rPr>
        <w:t>DDP (delivered duty paid))</w:t>
      </w:r>
      <w:r>
        <w:rPr>
          <w:lang w:val="en-GB"/>
        </w:rPr>
        <w:t xml:space="preserve"> - Incoterms 2010 International Chamber of Commerce - </w:t>
      </w:r>
      <w:hyperlink r:id="rId1" w:history="1">
        <w:r w:rsidRPr="0024781C">
          <w:rPr>
            <w:rStyle w:val="Hyperlink"/>
            <w:lang w:val="en-GB"/>
          </w:rPr>
          <w:t>http://www.iccwbo.org/incoterms/id3040/index.html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71" w:type="pct"/>
      <w:tblLook w:val="04A0" w:firstRow="1" w:lastRow="0" w:firstColumn="1" w:lastColumn="0" w:noHBand="0" w:noVBand="1"/>
    </w:tblPr>
    <w:tblGrid>
      <w:gridCol w:w="8473"/>
    </w:tblGrid>
    <w:tr w:rsidR="00ED4359" w:rsidRPr="002C36F4" w14:paraId="1CA5880F" w14:textId="77777777" w:rsidTr="00B3578B">
      <w:tc>
        <w:tcPr>
          <w:tcW w:w="5000" w:type="pct"/>
          <w:shd w:val="clear" w:color="auto" w:fill="auto"/>
        </w:tcPr>
        <w:p w14:paraId="21142393" w14:textId="77777777" w:rsidR="00ED4359" w:rsidRPr="002C36F4" w:rsidRDefault="00ED4359" w:rsidP="00A90F55">
          <w:pPr>
            <w:pStyle w:val="Footer"/>
            <w:tabs>
              <w:tab w:val="center" w:pos="4111"/>
            </w:tabs>
            <w:rPr>
              <w:rFonts w:ascii="Roboto" w:hAnsi="Roboto"/>
            </w:rPr>
          </w:pPr>
        </w:p>
      </w:tc>
    </w:tr>
  </w:tbl>
  <w:p w14:paraId="15617022" w14:textId="77777777" w:rsidR="00ED4359" w:rsidRDefault="00ED4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6623"/>
      <w:gridCol w:w="1899"/>
    </w:tblGrid>
    <w:tr w:rsidR="00ED4359" w:rsidRPr="002C36F4" w14:paraId="712711B6" w14:textId="77777777" w:rsidTr="000B6A75">
      <w:tc>
        <w:tcPr>
          <w:tcW w:w="3886" w:type="pct"/>
          <w:shd w:val="clear" w:color="auto" w:fill="auto"/>
        </w:tcPr>
        <w:p w14:paraId="3B3E3811" w14:textId="77777777" w:rsidR="00ED4359" w:rsidRPr="002C36F4" w:rsidRDefault="00ED4359" w:rsidP="0016755B">
          <w:pPr>
            <w:pStyle w:val="Footer"/>
            <w:tabs>
              <w:tab w:val="center" w:pos="4111"/>
            </w:tabs>
            <w:rPr>
              <w:rFonts w:ascii="Roboto" w:hAnsi="Roboto"/>
            </w:rPr>
          </w:pPr>
          <w:r w:rsidRPr="002C36F4">
            <w:rPr>
              <w:rFonts w:ascii="Roboto" w:hAnsi="Roboto"/>
            </w:rPr>
            <w:t xml:space="preserve">Annex </w:t>
          </w:r>
          <w:r>
            <w:rPr>
              <w:rFonts w:ascii="Roboto" w:hAnsi="Roboto"/>
            </w:rPr>
            <w:t xml:space="preserve">F.2.: Standard Instruction to Tenderers </w:t>
          </w:r>
          <w:r w:rsidRPr="0016755B">
            <w:rPr>
              <w:rFonts w:ascii="Roboto" w:hAnsi="Roboto"/>
              <w:highlight w:val="yellow"/>
            </w:rPr>
            <w:t>(delete this header before printing)</w:t>
          </w:r>
        </w:p>
      </w:tc>
      <w:tc>
        <w:tcPr>
          <w:tcW w:w="1114" w:type="pct"/>
          <w:shd w:val="clear" w:color="auto" w:fill="auto"/>
        </w:tcPr>
        <w:p w14:paraId="5CF9AB22" w14:textId="77777777" w:rsidR="00ED4359" w:rsidRPr="002C36F4" w:rsidRDefault="00ED4359" w:rsidP="0016755B">
          <w:pPr>
            <w:pStyle w:val="Footer"/>
            <w:tabs>
              <w:tab w:val="center" w:pos="4111"/>
            </w:tabs>
            <w:jc w:val="right"/>
            <w:rPr>
              <w:rFonts w:ascii="Roboto" w:hAnsi="Roboto"/>
            </w:rPr>
          </w:pPr>
        </w:p>
      </w:tc>
    </w:tr>
  </w:tbl>
  <w:p w14:paraId="02DF7592" w14:textId="77777777" w:rsidR="00ED4359" w:rsidRPr="00AD4777" w:rsidRDefault="00ED4359">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837F07"/>
    <w:multiLevelType w:val="hybridMultilevel"/>
    <w:tmpl w:val="258E04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A46DF"/>
    <w:multiLevelType w:val="multilevel"/>
    <w:tmpl w:val="04CE9FAC"/>
    <w:lvl w:ilvl="0">
      <w:start w:val="15"/>
      <w:numFmt w:val="decimal"/>
      <w:lvlText w:val="%1."/>
      <w:lvlJc w:val="left"/>
      <w:pPr>
        <w:ind w:left="480" w:hanging="480"/>
      </w:pPr>
      <w:rPr>
        <w:rFonts w:hint="default"/>
      </w:rPr>
    </w:lvl>
    <w:lvl w:ilvl="1">
      <w:start w:val="2"/>
      <w:numFmt w:val="decimal"/>
      <w:lvlText w:val="%1.1."/>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 w15:restartNumberingAfterBreak="0">
    <w:nsid w:val="04D227E1"/>
    <w:multiLevelType w:val="hybridMultilevel"/>
    <w:tmpl w:val="9CA4D8D6"/>
    <w:lvl w:ilvl="0" w:tplc="43080934">
      <w:start w:val="1"/>
      <w:numFmt w:val="lowerLetter"/>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 w15:restartNumberingAfterBreak="0">
    <w:nsid w:val="04E85E64"/>
    <w:multiLevelType w:val="hybridMultilevel"/>
    <w:tmpl w:val="DE9A77A6"/>
    <w:lvl w:ilvl="0" w:tplc="7E48ECD6">
      <w:start w:val="1"/>
      <w:numFmt w:val="lowerLetter"/>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15:restartNumberingAfterBreak="0">
    <w:nsid w:val="05FC4042"/>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5112E"/>
    <w:multiLevelType w:val="hybridMultilevel"/>
    <w:tmpl w:val="F3F21B24"/>
    <w:lvl w:ilvl="0" w:tplc="9BA8FF68">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866618D"/>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9053DE8"/>
    <w:multiLevelType w:val="hybridMultilevel"/>
    <w:tmpl w:val="C1E64B70"/>
    <w:lvl w:ilvl="0" w:tplc="943C4F90">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 w15:restartNumberingAfterBreak="0">
    <w:nsid w:val="0CA07EC6"/>
    <w:multiLevelType w:val="hybridMultilevel"/>
    <w:tmpl w:val="B53C325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0" w15:restartNumberingAfterBreak="0">
    <w:nsid w:val="14C916B2"/>
    <w:multiLevelType w:val="hybridMultilevel"/>
    <w:tmpl w:val="F0FCBB08"/>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96D42"/>
    <w:multiLevelType w:val="hybridMultilevel"/>
    <w:tmpl w:val="A69AF7CA"/>
    <w:lvl w:ilvl="0" w:tplc="241A000F">
      <w:start w:val="15"/>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9563FEE"/>
    <w:multiLevelType w:val="hybridMultilevel"/>
    <w:tmpl w:val="9078C3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1B500B2E"/>
    <w:multiLevelType w:val="multilevel"/>
    <w:tmpl w:val="040B001F"/>
    <w:numStyleLink w:val="Style1"/>
  </w:abstractNum>
  <w:abstractNum w:abstractNumId="14" w15:restartNumberingAfterBreak="0">
    <w:nsid w:val="23372A10"/>
    <w:multiLevelType w:val="hybridMultilevel"/>
    <w:tmpl w:val="CFEAD3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021FE8"/>
    <w:multiLevelType w:val="hybridMultilevel"/>
    <w:tmpl w:val="644AF35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CAB5BA0"/>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18" w15:restartNumberingAfterBreak="0">
    <w:nsid w:val="30600F0C"/>
    <w:multiLevelType w:val="hybridMultilevel"/>
    <w:tmpl w:val="7AFA7026"/>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E039C"/>
    <w:multiLevelType w:val="hybridMultilevel"/>
    <w:tmpl w:val="06AA1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F9379A"/>
    <w:multiLevelType w:val="hybridMultilevel"/>
    <w:tmpl w:val="9770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D4FF7"/>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2" w15:restartNumberingAfterBreak="0">
    <w:nsid w:val="3A242A15"/>
    <w:multiLevelType w:val="hybridMultilevel"/>
    <w:tmpl w:val="42C280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3E410EB9"/>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37440"/>
    <w:multiLevelType w:val="singleLevel"/>
    <w:tmpl w:val="7158E168"/>
    <w:lvl w:ilvl="0">
      <w:start w:val="1"/>
      <w:numFmt w:val="decimal"/>
      <w:lvlText w:val="(%1)"/>
      <w:lvlJc w:val="left"/>
      <w:pPr>
        <w:tabs>
          <w:tab w:val="num" w:pos="630"/>
        </w:tabs>
        <w:ind w:left="630" w:hanging="540"/>
      </w:pPr>
      <w:rPr>
        <w:rFonts w:hint="default"/>
        <w:b/>
      </w:rPr>
    </w:lvl>
  </w:abstractNum>
  <w:abstractNum w:abstractNumId="25" w15:restartNumberingAfterBreak="0">
    <w:nsid w:val="5BAB6BE1"/>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27" w15:restartNumberingAfterBreak="0">
    <w:nsid w:val="624A7F8C"/>
    <w:multiLevelType w:val="multilevel"/>
    <w:tmpl w:val="C6D0D5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4B2F7A"/>
    <w:multiLevelType w:val="hybridMultilevel"/>
    <w:tmpl w:val="21F2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16D6C"/>
    <w:multiLevelType w:val="multilevel"/>
    <w:tmpl w:val="AECE8CF8"/>
    <w:lvl w:ilvl="0">
      <w:start w:val="1"/>
      <w:numFmt w:val="decimal"/>
      <w:lvlText w:val="%1."/>
      <w:lvlJc w:val="left"/>
      <w:pPr>
        <w:tabs>
          <w:tab w:val="num" w:pos="420"/>
        </w:tabs>
        <w:ind w:left="420" w:hanging="420"/>
      </w:pPr>
      <w:rPr>
        <w:rFonts w:ascii="Times New Roman" w:hAnsi="Times New Roman"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9B6365C"/>
    <w:multiLevelType w:val="multilevel"/>
    <w:tmpl w:val="527CEC8C"/>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9D27704"/>
    <w:multiLevelType w:val="hybridMultilevel"/>
    <w:tmpl w:val="69AC46EA"/>
    <w:lvl w:ilvl="0" w:tplc="DA1AAE7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BFB4EF1"/>
    <w:multiLevelType w:val="hybridMultilevel"/>
    <w:tmpl w:val="752A393A"/>
    <w:lvl w:ilvl="0" w:tplc="241A0017">
      <w:start w:val="1"/>
      <w:numFmt w:val="lowerLetter"/>
      <w:lvlText w:val="%1)"/>
      <w:lvlJc w:val="left"/>
      <w:pPr>
        <w:ind w:left="502" w:hanging="360"/>
      </w:pPr>
      <w:rPr>
        <w:rFonts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3" w15:restartNumberingAfterBreak="0">
    <w:nsid w:val="6C427821"/>
    <w:multiLevelType w:val="hybridMultilevel"/>
    <w:tmpl w:val="752A393A"/>
    <w:lvl w:ilvl="0" w:tplc="241A0017">
      <w:start w:val="1"/>
      <w:numFmt w:val="lowerLetter"/>
      <w:lvlText w:val="%1)"/>
      <w:lvlJc w:val="left"/>
      <w:pPr>
        <w:ind w:left="502" w:hanging="360"/>
      </w:pPr>
      <w:rPr>
        <w:rFonts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4" w15:restartNumberingAfterBreak="0">
    <w:nsid w:val="756610C5"/>
    <w:multiLevelType w:val="hybridMultilevel"/>
    <w:tmpl w:val="23A84F50"/>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5" w15:restartNumberingAfterBreak="0">
    <w:nsid w:val="78C27B12"/>
    <w:multiLevelType w:val="multilevel"/>
    <w:tmpl w:val="04CE9FAC"/>
    <w:lvl w:ilvl="0">
      <w:start w:val="15"/>
      <w:numFmt w:val="decimal"/>
      <w:lvlText w:val="%1."/>
      <w:lvlJc w:val="left"/>
      <w:pPr>
        <w:ind w:left="480" w:hanging="480"/>
      </w:pPr>
      <w:rPr>
        <w:rFonts w:hint="default"/>
      </w:rPr>
    </w:lvl>
    <w:lvl w:ilvl="1">
      <w:start w:val="2"/>
      <w:numFmt w:val="decimal"/>
      <w:lvlText w:val="%1.1."/>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6" w15:restartNumberingAfterBreak="0">
    <w:nsid w:val="7E817EC1"/>
    <w:multiLevelType w:val="hybridMultilevel"/>
    <w:tmpl w:val="268ACCE0"/>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29"/>
  </w:num>
  <w:num w:numId="4">
    <w:abstractNumId w:val="13"/>
    <w:lvlOverride w:ilvl="0">
      <w:lvl w:ilvl="0">
        <w:start w:val="3"/>
        <w:numFmt w:val="decimal"/>
        <w:lvlText w:val="%1."/>
        <w:lvlJc w:val="left"/>
        <w:pPr>
          <w:ind w:left="360" w:hanging="360"/>
        </w:pPr>
      </w:lvl>
    </w:lvlOverride>
    <w:lvlOverride w:ilvl="1">
      <w:lvl w:ilvl="1">
        <w:start w:val="1"/>
        <w:numFmt w:val="decimal"/>
        <w:lvlText w:val="%1.%2."/>
        <w:lvlJc w:val="left"/>
        <w:pPr>
          <w:ind w:left="1062" w:hanging="432"/>
        </w:pPr>
      </w:lvl>
    </w:lvlOverride>
    <w:lvlOverride w:ilvl="2">
      <w:lvl w:ilvl="2">
        <w:start w:val="1"/>
        <w:numFmt w:val="decimal"/>
        <w:lvlText w:val="%1.%2.%3."/>
        <w:lvlJc w:val="left"/>
        <w:pPr>
          <w:ind w:left="4190"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15"/>
  </w:num>
  <w:num w:numId="6">
    <w:abstractNumId w:val="9"/>
  </w:num>
  <w:num w:numId="7">
    <w:abstractNumId w:val="22"/>
  </w:num>
  <w:num w:numId="8">
    <w:abstractNumId w:val="4"/>
  </w:num>
  <w:num w:numId="9">
    <w:abstractNumId w:val="6"/>
  </w:num>
  <w:num w:numId="10">
    <w:abstractNumId w:val="3"/>
  </w:num>
  <w:num w:numId="11">
    <w:abstractNumId w:val="17"/>
  </w:num>
  <w:num w:numId="12">
    <w:abstractNumId w:val="19"/>
  </w:num>
  <w:num w:numId="13">
    <w:abstractNumId w:val="13"/>
  </w:num>
  <w:num w:numId="14">
    <w:abstractNumId w:val="20"/>
  </w:num>
  <w:num w:numId="15">
    <w:abstractNumId w:val="11"/>
  </w:num>
  <w:num w:numId="16">
    <w:abstractNumId w:val="16"/>
  </w:num>
  <w:num w:numId="17">
    <w:abstractNumId w:val="14"/>
  </w:num>
  <w:num w:numId="18">
    <w:abstractNumId w:val="34"/>
  </w:num>
  <w:num w:numId="19">
    <w:abstractNumId w:val="27"/>
  </w:num>
  <w:num w:numId="20">
    <w:abstractNumId w:val="30"/>
  </w:num>
  <w:num w:numId="21">
    <w:abstractNumId w:val="18"/>
  </w:num>
  <w:num w:numId="22">
    <w:abstractNumId w:val="25"/>
  </w:num>
  <w:num w:numId="23">
    <w:abstractNumId w:val="2"/>
  </w:num>
  <w:num w:numId="24">
    <w:abstractNumId w:val="12"/>
  </w:num>
  <w:num w:numId="25">
    <w:abstractNumId w:val="7"/>
  </w:num>
  <w:num w:numId="26">
    <w:abstractNumId w:val="31"/>
  </w:num>
  <w:num w:numId="27">
    <w:abstractNumId w:val="23"/>
  </w:num>
  <w:num w:numId="28">
    <w:abstractNumId w:val="10"/>
  </w:num>
  <w:num w:numId="29">
    <w:abstractNumId w:val="5"/>
  </w:num>
  <w:num w:numId="30">
    <w:abstractNumId w:val="36"/>
  </w:num>
  <w:num w:numId="31">
    <w:abstractNumId w:val="32"/>
  </w:num>
  <w:num w:numId="32">
    <w:abstractNumId w:val="33"/>
  </w:num>
  <w:num w:numId="33">
    <w:abstractNumId w:val="35"/>
  </w:num>
  <w:num w:numId="34">
    <w:abstractNumId w:val="21"/>
  </w:num>
  <w:num w:numId="35">
    <w:abstractNumId w:val="1"/>
  </w:num>
  <w:num w:numId="36">
    <w:abstractNumId w:val="28"/>
  </w:num>
  <w:num w:numId="37">
    <w:abstractNumId w:val="22"/>
  </w:num>
  <w:num w:numId="38">
    <w:abstractNumId w:val="13"/>
    <w:lvlOverride w:ilvl="0">
      <w:lvl w:ilvl="0">
        <w:start w:val="3"/>
        <w:numFmt w:val="decimal"/>
        <w:lvlText w:val="%1."/>
        <w:lvlJc w:val="left"/>
        <w:pPr>
          <w:ind w:left="360" w:hanging="360"/>
        </w:pPr>
      </w:lvl>
    </w:lvlOverride>
    <w:lvlOverride w:ilvl="1">
      <w:lvl w:ilvl="1">
        <w:start w:val="1"/>
        <w:numFmt w:val="decimal"/>
        <w:lvlText w:val="%1.%2."/>
        <w:lvlJc w:val="left"/>
        <w:pPr>
          <w:ind w:left="1000" w:hanging="432"/>
        </w:pPr>
      </w:lvl>
    </w:lvlOverride>
    <w:lvlOverride w:ilvl="2">
      <w:lvl w:ilvl="2">
        <w:start w:val="1"/>
        <w:numFmt w:val="decimal"/>
        <w:lvlText w:val="%1.%2.%3."/>
        <w:lvlJc w:val="left"/>
        <w:pPr>
          <w:ind w:left="4190"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9">
    <w:abstractNumId w:val="8"/>
  </w:num>
  <w:num w:numId="40">
    <w:abstractNumId w:val="13"/>
    <w:lvlOverride w:ilvl="0">
      <w:lvl w:ilvl="0">
        <w:start w:val="3"/>
        <w:numFmt w:val="decimal"/>
        <w:lvlText w:val="%1."/>
        <w:lvlJc w:val="left"/>
        <w:pPr>
          <w:ind w:left="360" w:hanging="360"/>
        </w:pPr>
      </w:lvl>
    </w:lvlOverride>
    <w:lvlOverride w:ilvl="1">
      <w:lvl w:ilvl="1">
        <w:start w:val="1"/>
        <w:numFmt w:val="decimal"/>
        <w:lvlText w:val="%1.%2."/>
        <w:lvlJc w:val="left"/>
        <w:pPr>
          <w:ind w:left="857" w:hanging="432"/>
        </w:pPr>
      </w:lvl>
    </w:lvlOverride>
    <w:lvlOverride w:ilvl="2">
      <w:lvl w:ilvl="2">
        <w:start w:val="1"/>
        <w:numFmt w:val="decimal"/>
        <w:lvlText w:val="%1.%2.%3."/>
        <w:lvlJc w:val="left"/>
        <w:pPr>
          <w:ind w:left="4190"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550F2"/>
    <w:rsid w:val="0000072D"/>
    <w:rsid w:val="00000A3B"/>
    <w:rsid w:val="00000DFC"/>
    <w:rsid w:val="0000147B"/>
    <w:rsid w:val="00004FB0"/>
    <w:rsid w:val="00005200"/>
    <w:rsid w:val="00005E6B"/>
    <w:rsid w:val="00006BAE"/>
    <w:rsid w:val="00010683"/>
    <w:rsid w:val="00012E90"/>
    <w:rsid w:val="00013906"/>
    <w:rsid w:val="0001466D"/>
    <w:rsid w:val="00015B8B"/>
    <w:rsid w:val="00016A88"/>
    <w:rsid w:val="00022471"/>
    <w:rsid w:val="00030874"/>
    <w:rsid w:val="000322BA"/>
    <w:rsid w:val="00034244"/>
    <w:rsid w:val="00036045"/>
    <w:rsid w:val="00036D47"/>
    <w:rsid w:val="00037975"/>
    <w:rsid w:val="0004095E"/>
    <w:rsid w:val="00041511"/>
    <w:rsid w:val="00042DBF"/>
    <w:rsid w:val="00044AE7"/>
    <w:rsid w:val="0005050F"/>
    <w:rsid w:val="00050C2C"/>
    <w:rsid w:val="00052367"/>
    <w:rsid w:val="0005397C"/>
    <w:rsid w:val="00054925"/>
    <w:rsid w:val="0005729C"/>
    <w:rsid w:val="0006086F"/>
    <w:rsid w:val="00061972"/>
    <w:rsid w:val="000636AC"/>
    <w:rsid w:val="00063D52"/>
    <w:rsid w:val="000652C0"/>
    <w:rsid w:val="00066744"/>
    <w:rsid w:val="00067718"/>
    <w:rsid w:val="000701B9"/>
    <w:rsid w:val="0007260B"/>
    <w:rsid w:val="00076047"/>
    <w:rsid w:val="000762C2"/>
    <w:rsid w:val="00076624"/>
    <w:rsid w:val="000766B2"/>
    <w:rsid w:val="00077746"/>
    <w:rsid w:val="00077B00"/>
    <w:rsid w:val="00082650"/>
    <w:rsid w:val="00083E2E"/>
    <w:rsid w:val="00084350"/>
    <w:rsid w:val="00085B5F"/>
    <w:rsid w:val="00086107"/>
    <w:rsid w:val="000863E8"/>
    <w:rsid w:val="00087876"/>
    <w:rsid w:val="000913E8"/>
    <w:rsid w:val="00091C95"/>
    <w:rsid w:val="00092D09"/>
    <w:rsid w:val="000934FA"/>
    <w:rsid w:val="00094075"/>
    <w:rsid w:val="000956DA"/>
    <w:rsid w:val="0009615D"/>
    <w:rsid w:val="00096B4B"/>
    <w:rsid w:val="000A0584"/>
    <w:rsid w:val="000A0A2C"/>
    <w:rsid w:val="000A0B7E"/>
    <w:rsid w:val="000A0F47"/>
    <w:rsid w:val="000A439E"/>
    <w:rsid w:val="000A47F7"/>
    <w:rsid w:val="000A6715"/>
    <w:rsid w:val="000B3E80"/>
    <w:rsid w:val="000B579E"/>
    <w:rsid w:val="000B67D7"/>
    <w:rsid w:val="000B694C"/>
    <w:rsid w:val="000B6A75"/>
    <w:rsid w:val="000C0A0B"/>
    <w:rsid w:val="000C1236"/>
    <w:rsid w:val="000C195E"/>
    <w:rsid w:val="000C1A86"/>
    <w:rsid w:val="000C51E7"/>
    <w:rsid w:val="000C549B"/>
    <w:rsid w:val="000C554A"/>
    <w:rsid w:val="000C598A"/>
    <w:rsid w:val="000C5AD1"/>
    <w:rsid w:val="000C65FE"/>
    <w:rsid w:val="000D0180"/>
    <w:rsid w:val="000D181E"/>
    <w:rsid w:val="000D1BCE"/>
    <w:rsid w:val="000D28AF"/>
    <w:rsid w:val="000D36D0"/>
    <w:rsid w:val="000D5418"/>
    <w:rsid w:val="000D5E05"/>
    <w:rsid w:val="000D62D1"/>
    <w:rsid w:val="000E106F"/>
    <w:rsid w:val="000E1551"/>
    <w:rsid w:val="000E2142"/>
    <w:rsid w:val="000E4383"/>
    <w:rsid w:val="000E51E9"/>
    <w:rsid w:val="000E608C"/>
    <w:rsid w:val="000E629E"/>
    <w:rsid w:val="000F16BF"/>
    <w:rsid w:val="000F1B58"/>
    <w:rsid w:val="000F22A9"/>
    <w:rsid w:val="000F43AC"/>
    <w:rsid w:val="000F5DBF"/>
    <w:rsid w:val="000F658C"/>
    <w:rsid w:val="000F6E13"/>
    <w:rsid w:val="000F6E21"/>
    <w:rsid w:val="0010059D"/>
    <w:rsid w:val="00100A36"/>
    <w:rsid w:val="0010242E"/>
    <w:rsid w:val="001054D6"/>
    <w:rsid w:val="0010601B"/>
    <w:rsid w:val="00106A2F"/>
    <w:rsid w:val="00106AC2"/>
    <w:rsid w:val="00111AF3"/>
    <w:rsid w:val="00112962"/>
    <w:rsid w:val="001135EF"/>
    <w:rsid w:val="00114847"/>
    <w:rsid w:val="00115D30"/>
    <w:rsid w:val="00115F6B"/>
    <w:rsid w:val="001168DB"/>
    <w:rsid w:val="00121DB5"/>
    <w:rsid w:val="00122725"/>
    <w:rsid w:val="00122D71"/>
    <w:rsid w:val="00122EAC"/>
    <w:rsid w:val="00123BF1"/>
    <w:rsid w:val="0012445F"/>
    <w:rsid w:val="00124ABB"/>
    <w:rsid w:val="00124D0D"/>
    <w:rsid w:val="00125056"/>
    <w:rsid w:val="00127FFC"/>
    <w:rsid w:val="00130EC4"/>
    <w:rsid w:val="0013153D"/>
    <w:rsid w:val="0013478A"/>
    <w:rsid w:val="0013791A"/>
    <w:rsid w:val="0014303F"/>
    <w:rsid w:val="00143144"/>
    <w:rsid w:val="001433F4"/>
    <w:rsid w:val="00144F75"/>
    <w:rsid w:val="001450A7"/>
    <w:rsid w:val="00145249"/>
    <w:rsid w:val="00146203"/>
    <w:rsid w:val="00146A93"/>
    <w:rsid w:val="00147B3F"/>
    <w:rsid w:val="00153091"/>
    <w:rsid w:val="00156BDF"/>
    <w:rsid w:val="00156C45"/>
    <w:rsid w:val="0015717A"/>
    <w:rsid w:val="00160613"/>
    <w:rsid w:val="001623C2"/>
    <w:rsid w:val="00162632"/>
    <w:rsid w:val="00162864"/>
    <w:rsid w:val="00163C17"/>
    <w:rsid w:val="00166FA9"/>
    <w:rsid w:val="001671BA"/>
    <w:rsid w:val="0016755B"/>
    <w:rsid w:val="00170B7A"/>
    <w:rsid w:val="00170E87"/>
    <w:rsid w:val="001748C1"/>
    <w:rsid w:val="001749A8"/>
    <w:rsid w:val="0017589C"/>
    <w:rsid w:val="001758F7"/>
    <w:rsid w:val="00176CA7"/>
    <w:rsid w:val="00177362"/>
    <w:rsid w:val="00177C89"/>
    <w:rsid w:val="00177ED1"/>
    <w:rsid w:val="001803A0"/>
    <w:rsid w:val="00180E01"/>
    <w:rsid w:val="00180FF2"/>
    <w:rsid w:val="001839E0"/>
    <w:rsid w:val="00183A5C"/>
    <w:rsid w:val="00186FA2"/>
    <w:rsid w:val="001871CA"/>
    <w:rsid w:val="00191651"/>
    <w:rsid w:val="00193F76"/>
    <w:rsid w:val="00195364"/>
    <w:rsid w:val="001957A1"/>
    <w:rsid w:val="001A017E"/>
    <w:rsid w:val="001A08E7"/>
    <w:rsid w:val="001A0A1F"/>
    <w:rsid w:val="001A0C89"/>
    <w:rsid w:val="001A0CC8"/>
    <w:rsid w:val="001A0E56"/>
    <w:rsid w:val="001A46A1"/>
    <w:rsid w:val="001A52A8"/>
    <w:rsid w:val="001A6CED"/>
    <w:rsid w:val="001B02F1"/>
    <w:rsid w:val="001B07CF"/>
    <w:rsid w:val="001B13CC"/>
    <w:rsid w:val="001B1577"/>
    <w:rsid w:val="001B1E8A"/>
    <w:rsid w:val="001B1F2B"/>
    <w:rsid w:val="001B4772"/>
    <w:rsid w:val="001C048A"/>
    <w:rsid w:val="001C0F8D"/>
    <w:rsid w:val="001C10FD"/>
    <w:rsid w:val="001C1A81"/>
    <w:rsid w:val="001C389E"/>
    <w:rsid w:val="001C3AAD"/>
    <w:rsid w:val="001C4122"/>
    <w:rsid w:val="001C4183"/>
    <w:rsid w:val="001C590F"/>
    <w:rsid w:val="001C6031"/>
    <w:rsid w:val="001C77B3"/>
    <w:rsid w:val="001D066B"/>
    <w:rsid w:val="001D1894"/>
    <w:rsid w:val="001D20C7"/>
    <w:rsid w:val="001D22C4"/>
    <w:rsid w:val="001D4213"/>
    <w:rsid w:val="001D44DA"/>
    <w:rsid w:val="001D466E"/>
    <w:rsid w:val="001D63DA"/>
    <w:rsid w:val="001E2156"/>
    <w:rsid w:val="001E3C15"/>
    <w:rsid w:val="001E561B"/>
    <w:rsid w:val="001E6066"/>
    <w:rsid w:val="001E7A0F"/>
    <w:rsid w:val="001F115A"/>
    <w:rsid w:val="001F1468"/>
    <w:rsid w:val="001F56CF"/>
    <w:rsid w:val="001F5B13"/>
    <w:rsid w:val="001F641E"/>
    <w:rsid w:val="001F7918"/>
    <w:rsid w:val="00201803"/>
    <w:rsid w:val="00210419"/>
    <w:rsid w:val="00213E8E"/>
    <w:rsid w:val="00216E18"/>
    <w:rsid w:val="002178AE"/>
    <w:rsid w:val="002207F9"/>
    <w:rsid w:val="00221AC9"/>
    <w:rsid w:val="002241C5"/>
    <w:rsid w:val="002255A2"/>
    <w:rsid w:val="00230100"/>
    <w:rsid w:val="00230C11"/>
    <w:rsid w:val="00230FF3"/>
    <w:rsid w:val="00233A93"/>
    <w:rsid w:val="00236297"/>
    <w:rsid w:val="0023649F"/>
    <w:rsid w:val="00241D6B"/>
    <w:rsid w:val="00242D17"/>
    <w:rsid w:val="00243483"/>
    <w:rsid w:val="00243FD9"/>
    <w:rsid w:val="00244F55"/>
    <w:rsid w:val="00244FFC"/>
    <w:rsid w:val="002457AB"/>
    <w:rsid w:val="00245C38"/>
    <w:rsid w:val="002475BB"/>
    <w:rsid w:val="00247F99"/>
    <w:rsid w:val="00250017"/>
    <w:rsid w:val="002511F5"/>
    <w:rsid w:val="00251FC7"/>
    <w:rsid w:val="0025210B"/>
    <w:rsid w:val="00253488"/>
    <w:rsid w:val="002547EA"/>
    <w:rsid w:val="00254B68"/>
    <w:rsid w:val="00256AE7"/>
    <w:rsid w:val="00257381"/>
    <w:rsid w:val="00260E27"/>
    <w:rsid w:val="00262D8B"/>
    <w:rsid w:val="00263556"/>
    <w:rsid w:val="00267F8A"/>
    <w:rsid w:val="00274091"/>
    <w:rsid w:val="00276135"/>
    <w:rsid w:val="00276722"/>
    <w:rsid w:val="002771AE"/>
    <w:rsid w:val="00280527"/>
    <w:rsid w:val="00280B4F"/>
    <w:rsid w:val="00281E57"/>
    <w:rsid w:val="00283D84"/>
    <w:rsid w:val="002843F5"/>
    <w:rsid w:val="00284C86"/>
    <w:rsid w:val="002868B8"/>
    <w:rsid w:val="0028775F"/>
    <w:rsid w:val="00290ACC"/>
    <w:rsid w:val="00292090"/>
    <w:rsid w:val="0029298F"/>
    <w:rsid w:val="00292CEE"/>
    <w:rsid w:val="00294800"/>
    <w:rsid w:val="00297E03"/>
    <w:rsid w:val="002A0777"/>
    <w:rsid w:val="002A13F3"/>
    <w:rsid w:val="002A1966"/>
    <w:rsid w:val="002A29D2"/>
    <w:rsid w:val="002A31C4"/>
    <w:rsid w:val="002A44BC"/>
    <w:rsid w:val="002A6E95"/>
    <w:rsid w:val="002A76B2"/>
    <w:rsid w:val="002B0E84"/>
    <w:rsid w:val="002B27A9"/>
    <w:rsid w:val="002B37F0"/>
    <w:rsid w:val="002B63CF"/>
    <w:rsid w:val="002B6E25"/>
    <w:rsid w:val="002B75E8"/>
    <w:rsid w:val="002C212E"/>
    <w:rsid w:val="002C37E4"/>
    <w:rsid w:val="002C39B0"/>
    <w:rsid w:val="002C5E64"/>
    <w:rsid w:val="002C5FDF"/>
    <w:rsid w:val="002C67A6"/>
    <w:rsid w:val="002D2CA2"/>
    <w:rsid w:val="002D448F"/>
    <w:rsid w:val="002D5B45"/>
    <w:rsid w:val="002D5D66"/>
    <w:rsid w:val="002E0780"/>
    <w:rsid w:val="002E0D5A"/>
    <w:rsid w:val="002E143F"/>
    <w:rsid w:val="002E455A"/>
    <w:rsid w:val="002E70DC"/>
    <w:rsid w:val="002F0EF9"/>
    <w:rsid w:val="002F0F64"/>
    <w:rsid w:val="002F0FB0"/>
    <w:rsid w:val="002F1ED4"/>
    <w:rsid w:val="002F1FDF"/>
    <w:rsid w:val="002F5981"/>
    <w:rsid w:val="002F5E15"/>
    <w:rsid w:val="002F6273"/>
    <w:rsid w:val="002F736C"/>
    <w:rsid w:val="003016E5"/>
    <w:rsid w:val="00304068"/>
    <w:rsid w:val="00304883"/>
    <w:rsid w:val="00305CB2"/>
    <w:rsid w:val="003107DA"/>
    <w:rsid w:val="00311503"/>
    <w:rsid w:val="00312173"/>
    <w:rsid w:val="003121C6"/>
    <w:rsid w:val="00313E22"/>
    <w:rsid w:val="003142B9"/>
    <w:rsid w:val="00315A9A"/>
    <w:rsid w:val="00316A8C"/>
    <w:rsid w:val="003206A5"/>
    <w:rsid w:val="00320D11"/>
    <w:rsid w:val="00322B23"/>
    <w:rsid w:val="00323CF6"/>
    <w:rsid w:val="00324574"/>
    <w:rsid w:val="00324AEE"/>
    <w:rsid w:val="00333356"/>
    <w:rsid w:val="0033452A"/>
    <w:rsid w:val="00334A4D"/>
    <w:rsid w:val="00334F3F"/>
    <w:rsid w:val="00335FC3"/>
    <w:rsid w:val="003404AB"/>
    <w:rsid w:val="0034053C"/>
    <w:rsid w:val="00340E24"/>
    <w:rsid w:val="00341550"/>
    <w:rsid w:val="00341A51"/>
    <w:rsid w:val="003424B8"/>
    <w:rsid w:val="003436FE"/>
    <w:rsid w:val="00345027"/>
    <w:rsid w:val="003461F8"/>
    <w:rsid w:val="003468EA"/>
    <w:rsid w:val="0034755D"/>
    <w:rsid w:val="00347ACE"/>
    <w:rsid w:val="00350B47"/>
    <w:rsid w:val="00351430"/>
    <w:rsid w:val="003519AA"/>
    <w:rsid w:val="00353C55"/>
    <w:rsid w:val="00356D0C"/>
    <w:rsid w:val="00360FEF"/>
    <w:rsid w:val="00362285"/>
    <w:rsid w:val="00364157"/>
    <w:rsid w:val="003647A3"/>
    <w:rsid w:val="003679FE"/>
    <w:rsid w:val="00373AE5"/>
    <w:rsid w:val="00376FC1"/>
    <w:rsid w:val="003775B1"/>
    <w:rsid w:val="00377860"/>
    <w:rsid w:val="0038051F"/>
    <w:rsid w:val="00381349"/>
    <w:rsid w:val="003817BC"/>
    <w:rsid w:val="00381A2C"/>
    <w:rsid w:val="00385535"/>
    <w:rsid w:val="003868E9"/>
    <w:rsid w:val="003921EB"/>
    <w:rsid w:val="003924DF"/>
    <w:rsid w:val="00396D4A"/>
    <w:rsid w:val="003A05A9"/>
    <w:rsid w:val="003A0E11"/>
    <w:rsid w:val="003A1748"/>
    <w:rsid w:val="003A1921"/>
    <w:rsid w:val="003A4CE4"/>
    <w:rsid w:val="003A590C"/>
    <w:rsid w:val="003A64BD"/>
    <w:rsid w:val="003A7E81"/>
    <w:rsid w:val="003B1D15"/>
    <w:rsid w:val="003B6197"/>
    <w:rsid w:val="003B627F"/>
    <w:rsid w:val="003B7614"/>
    <w:rsid w:val="003B7FCC"/>
    <w:rsid w:val="003C0830"/>
    <w:rsid w:val="003C1A88"/>
    <w:rsid w:val="003C1D0D"/>
    <w:rsid w:val="003C2290"/>
    <w:rsid w:val="003C26C3"/>
    <w:rsid w:val="003C34A6"/>
    <w:rsid w:val="003C434A"/>
    <w:rsid w:val="003C4D43"/>
    <w:rsid w:val="003C5982"/>
    <w:rsid w:val="003C738F"/>
    <w:rsid w:val="003C742B"/>
    <w:rsid w:val="003C76AE"/>
    <w:rsid w:val="003D590E"/>
    <w:rsid w:val="003D6F1D"/>
    <w:rsid w:val="003E0022"/>
    <w:rsid w:val="003E0BF6"/>
    <w:rsid w:val="003E0DA6"/>
    <w:rsid w:val="003E65CC"/>
    <w:rsid w:val="003E7ED6"/>
    <w:rsid w:val="003E7F21"/>
    <w:rsid w:val="003F53F4"/>
    <w:rsid w:val="003F5E2D"/>
    <w:rsid w:val="003F5FBA"/>
    <w:rsid w:val="004024CA"/>
    <w:rsid w:val="004046A8"/>
    <w:rsid w:val="00404E06"/>
    <w:rsid w:val="004109D6"/>
    <w:rsid w:val="0041338B"/>
    <w:rsid w:val="004139D4"/>
    <w:rsid w:val="0042035D"/>
    <w:rsid w:val="004208A8"/>
    <w:rsid w:val="004211BF"/>
    <w:rsid w:val="004236E9"/>
    <w:rsid w:val="00424545"/>
    <w:rsid w:val="00424C2A"/>
    <w:rsid w:val="004344FB"/>
    <w:rsid w:val="00436167"/>
    <w:rsid w:val="004361E0"/>
    <w:rsid w:val="004361F0"/>
    <w:rsid w:val="00436E4C"/>
    <w:rsid w:val="00437368"/>
    <w:rsid w:val="00437455"/>
    <w:rsid w:val="00437D94"/>
    <w:rsid w:val="00445A2F"/>
    <w:rsid w:val="00445A71"/>
    <w:rsid w:val="0044610C"/>
    <w:rsid w:val="00446A66"/>
    <w:rsid w:val="004478B5"/>
    <w:rsid w:val="00447900"/>
    <w:rsid w:val="00450350"/>
    <w:rsid w:val="00453199"/>
    <w:rsid w:val="00453456"/>
    <w:rsid w:val="00454974"/>
    <w:rsid w:val="004561DD"/>
    <w:rsid w:val="00457D08"/>
    <w:rsid w:val="004607D3"/>
    <w:rsid w:val="00460C63"/>
    <w:rsid w:val="004618CE"/>
    <w:rsid w:val="00462CA9"/>
    <w:rsid w:val="00463729"/>
    <w:rsid w:val="00463A51"/>
    <w:rsid w:val="00466834"/>
    <w:rsid w:val="00473083"/>
    <w:rsid w:val="00475219"/>
    <w:rsid w:val="0047606E"/>
    <w:rsid w:val="004816C5"/>
    <w:rsid w:val="00481D60"/>
    <w:rsid w:val="0048285C"/>
    <w:rsid w:val="0048664A"/>
    <w:rsid w:val="00487121"/>
    <w:rsid w:val="00490654"/>
    <w:rsid w:val="00490F0F"/>
    <w:rsid w:val="00492A4B"/>
    <w:rsid w:val="00492F02"/>
    <w:rsid w:val="00494150"/>
    <w:rsid w:val="00495144"/>
    <w:rsid w:val="00497FEF"/>
    <w:rsid w:val="004A0D8A"/>
    <w:rsid w:val="004A14B9"/>
    <w:rsid w:val="004A2210"/>
    <w:rsid w:val="004A4342"/>
    <w:rsid w:val="004A6DB8"/>
    <w:rsid w:val="004A725A"/>
    <w:rsid w:val="004B0008"/>
    <w:rsid w:val="004B10CC"/>
    <w:rsid w:val="004B2920"/>
    <w:rsid w:val="004B4971"/>
    <w:rsid w:val="004B51D6"/>
    <w:rsid w:val="004B594D"/>
    <w:rsid w:val="004C60F2"/>
    <w:rsid w:val="004C6CDE"/>
    <w:rsid w:val="004C70F5"/>
    <w:rsid w:val="004C7307"/>
    <w:rsid w:val="004D043A"/>
    <w:rsid w:val="004D16B4"/>
    <w:rsid w:val="004D2399"/>
    <w:rsid w:val="004D40F7"/>
    <w:rsid w:val="004D52D5"/>
    <w:rsid w:val="004D6247"/>
    <w:rsid w:val="004E2243"/>
    <w:rsid w:val="004E60BE"/>
    <w:rsid w:val="004F0599"/>
    <w:rsid w:val="004F2902"/>
    <w:rsid w:val="004F3C9D"/>
    <w:rsid w:val="004F4EBF"/>
    <w:rsid w:val="004F75A9"/>
    <w:rsid w:val="005007C3"/>
    <w:rsid w:val="00502540"/>
    <w:rsid w:val="005045EB"/>
    <w:rsid w:val="00505D27"/>
    <w:rsid w:val="005065FC"/>
    <w:rsid w:val="0050664B"/>
    <w:rsid w:val="005119D1"/>
    <w:rsid w:val="00512922"/>
    <w:rsid w:val="0051412A"/>
    <w:rsid w:val="00514BB7"/>
    <w:rsid w:val="00516987"/>
    <w:rsid w:val="00517439"/>
    <w:rsid w:val="0052039B"/>
    <w:rsid w:val="00520DB7"/>
    <w:rsid w:val="00521A78"/>
    <w:rsid w:val="0052410B"/>
    <w:rsid w:val="00524873"/>
    <w:rsid w:val="00524C99"/>
    <w:rsid w:val="00525606"/>
    <w:rsid w:val="00525B1B"/>
    <w:rsid w:val="005308E7"/>
    <w:rsid w:val="0053145C"/>
    <w:rsid w:val="00533C16"/>
    <w:rsid w:val="00535F9C"/>
    <w:rsid w:val="005371F9"/>
    <w:rsid w:val="0054072F"/>
    <w:rsid w:val="00541202"/>
    <w:rsid w:val="005417DC"/>
    <w:rsid w:val="00541BB9"/>
    <w:rsid w:val="00541E96"/>
    <w:rsid w:val="00542064"/>
    <w:rsid w:val="005420ED"/>
    <w:rsid w:val="00542F11"/>
    <w:rsid w:val="005459EB"/>
    <w:rsid w:val="005510F3"/>
    <w:rsid w:val="00552184"/>
    <w:rsid w:val="00553916"/>
    <w:rsid w:val="0055447C"/>
    <w:rsid w:val="005559AF"/>
    <w:rsid w:val="00556C44"/>
    <w:rsid w:val="00557EF8"/>
    <w:rsid w:val="005600E0"/>
    <w:rsid w:val="005600F0"/>
    <w:rsid w:val="005605E1"/>
    <w:rsid w:val="00560A8F"/>
    <w:rsid w:val="005611F7"/>
    <w:rsid w:val="0056210A"/>
    <w:rsid w:val="00563378"/>
    <w:rsid w:val="0056414B"/>
    <w:rsid w:val="00565DDF"/>
    <w:rsid w:val="00574673"/>
    <w:rsid w:val="00574DD1"/>
    <w:rsid w:val="00576555"/>
    <w:rsid w:val="00580E9E"/>
    <w:rsid w:val="00580FDC"/>
    <w:rsid w:val="005813E8"/>
    <w:rsid w:val="00581D79"/>
    <w:rsid w:val="00581D8A"/>
    <w:rsid w:val="005844FD"/>
    <w:rsid w:val="00585E8B"/>
    <w:rsid w:val="00586DD6"/>
    <w:rsid w:val="00586F72"/>
    <w:rsid w:val="00587EF0"/>
    <w:rsid w:val="00587EFE"/>
    <w:rsid w:val="00590997"/>
    <w:rsid w:val="005909C1"/>
    <w:rsid w:val="00594441"/>
    <w:rsid w:val="00597CEA"/>
    <w:rsid w:val="005A08BD"/>
    <w:rsid w:val="005A1695"/>
    <w:rsid w:val="005A3390"/>
    <w:rsid w:val="005A59FC"/>
    <w:rsid w:val="005A64A8"/>
    <w:rsid w:val="005A7DDC"/>
    <w:rsid w:val="005B0867"/>
    <w:rsid w:val="005B0EA6"/>
    <w:rsid w:val="005B2947"/>
    <w:rsid w:val="005B2A7C"/>
    <w:rsid w:val="005B36D3"/>
    <w:rsid w:val="005B42A8"/>
    <w:rsid w:val="005B45B4"/>
    <w:rsid w:val="005B54D9"/>
    <w:rsid w:val="005C086F"/>
    <w:rsid w:val="005C1062"/>
    <w:rsid w:val="005C1CCB"/>
    <w:rsid w:val="005C2D49"/>
    <w:rsid w:val="005C4225"/>
    <w:rsid w:val="005C44AA"/>
    <w:rsid w:val="005C7D1E"/>
    <w:rsid w:val="005D2865"/>
    <w:rsid w:val="005D41AD"/>
    <w:rsid w:val="005D525B"/>
    <w:rsid w:val="005D7312"/>
    <w:rsid w:val="005E0DC2"/>
    <w:rsid w:val="005E2847"/>
    <w:rsid w:val="005E5C46"/>
    <w:rsid w:val="005E6585"/>
    <w:rsid w:val="005E733F"/>
    <w:rsid w:val="005F67B7"/>
    <w:rsid w:val="00602755"/>
    <w:rsid w:val="0060336E"/>
    <w:rsid w:val="00604CBD"/>
    <w:rsid w:val="00606D0F"/>
    <w:rsid w:val="0061064B"/>
    <w:rsid w:val="006116C0"/>
    <w:rsid w:val="00612A63"/>
    <w:rsid w:val="00616A87"/>
    <w:rsid w:val="00617AC8"/>
    <w:rsid w:val="00621393"/>
    <w:rsid w:val="0062209B"/>
    <w:rsid w:val="0062402F"/>
    <w:rsid w:val="006253A7"/>
    <w:rsid w:val="00627A3C"/>
    <w:rsid w:val="00632149"/>
    <w:rsid w:val="00632671"/>
    <w:rsid w:val="00634355"/>
    <w:rsid w:val="00636301"/>
    <w:rsid w:val="006365A9"/>
    <w:rsid w:val="00637254"/>
    <w:rsid w:val="00640806"/>
    <w:rsid w:val="00640F32"/>
    <w:rsid w:val="00641C04"/>
    <w:rsid w:val="00643459"/>
    <w:rsid w:val="0064378F"/>
    <w:rsid w:val="006437CD"/>
    <w:rsid w:val="0064380E"/>
    <w:rsid w:val="00644563"/>
    <w:rsid w:val="00645256"/>
    <w:rsid w:val="006474E2"/>
    <w:rsid w:val="0065353A"/>
    <w:rsid w:val="00655230"/>
    <w:rsid w:val="00655BFB"/>
    <w:rsid w:val="00661387"/>
    <w:rsid w:val="00663192"/>
    <w:rsid w:val="00663222"/>
    <w:rsid w:val="00663318"/>
    <w:rsid w:val="00667ADB"/>
    <w:rsid w:val="00667E78"/>
    <w:rsid w:val="00670E70"/>
    <w:rsid w:val="00671151"/>
    <w:rsid w:val="00672582"/>
    <w:rsid w:val="00672643"/>
    <w:rsid w:val="00675098"/>
    <w:rsid w:val="00676332"/>
    <w:rsid w:val="006767A5"/>
    <w:rsid w:val="00676F61"/>
    <w:rsid w:val="0067721A"/>
    <w:rsid w:val="00677A2F"/>
    <w:rsid w:val="00677F20"/>
    <w:rsid w:val="00680F75"/>
    <w:rsid w:val="0068121F"/>
    <w:rsid w:val="00681768"/>
    <w:rsid w:val="00681931"/>
    <w:rsid w:val="00681D7E"/>
    <w:rsid w:val="00682A80"/>
    <w:rsid w:val="00683D9A"/>
    <w:rsid w:val="0068588E"/>
    <w:rsid w:val="0068760E"/>
    <w:rsid w:val="00691729"/>
    <w:rsid w:val="00693F1D"/>
    <w:rsid w:val="0069427B"/>
    <w:rsid w:val="00696569"/>
    <w:rsid w:val="006965DC"/>
    <w:rsid w:val="0069782F"/>
    <w:rsid w:val="006A1714"/>
    <w:rsid w:val="006A2B54"/>
    <w:rsid w:val="006A710A"/>
    <w:rsid w:val="006A7C91"/>
    <w:rsid w:val="006B0406"/>
    <w:rsid w:val="006B22E4"/>
    <w:rsid w:val="006B4EBF"/>
    <w:rsid w:val="006B5B41"/>
    <w:rsid w:val="006C01C0"/>
    <w:rsid w:val="006C0E75"/>
    <w:rsid w:val="006C4D74"/>
    <w:rsid w:val="006D052B"/>
    <w:rsid w:val="006D1DEA"/>
    <w:rsid w:val="006D2D94"/>
    <w:rsid w:val="006D6471"/>
    <w:rsid w:val="006D7C88"/>
    <w:rsid w:val="006E036C"/>
    <w:rsid w:val="006E4588"/>
    <w:rsid w:val="006E49C9"/>
    <w:rsid w:val="006E5568"/>
    <w:rsid w:val="006E7E2E"/>
    <w:rsid w:val="006F0BE1"/>
    <w:rsid w:val="006F0DA3"/>
    <w:rsid w:val="006F1CA6"/>
    <w:rsid w:val="006F25A2"/>
    <w:rsid w:val="006F5D6C"/>
    <w:rsid w:val="00702B2F"/>
    <w:rsid w:val="00703178"/>
    <w:rsid w:val="007047B4"/>
    <w:rsid w:val="00704E1B"/>
    <w:rsid w:val="00706A38"/>
    <w:rsid w:val="0070724A"/>
    <w:rsid w:val="007073DA"/>
    <w:rsid w:val="007117AE"/>
    <w:rsid w:val="00712448"/>
    <w:rsid w:val="007149FE"/>
    <w:rsid w:val="00715E8D"/>
    <w:rsid w:val="00716A56"/>
    <w:rsid w:val="00723AF7"/>
    <w:rsid w:val="00725C53"/>
    <w:rsid w:val="007272F8"/>
    <w:rsid w:val="00727ED9"/>
    <w:rsid w:val="0073324B"/>
    <w:rsid w:val="00740490"/>
    <w:rsid w:val="007425A9"/>
    <w:rsid w:val="00742C9B"/>
    <w:rsid w:val="00742DFB"/>
    <w:rsid w:val="00744640"/>
    <w:rsid w:val="00744F2E"/>
    <w:rsid w:val="007504C9"/>
    <w:rsid w:val="00756C91"/>
    <w:rsid w:val="00757224"/>
    <w:rsid w:val="00757B64"/>
    <w:rsid w:val="00761222"/>
    <w:rsid w:val="00761884"/>
    <w:rsid w:val="00762571"/>
    <w:rsid w:val="00763A1F"/>
    <w:rsid w:val="00763B09"/>
    <w:rsid w:val="00763C86"/>
    <w:rsid w:val="00766474"/>
    <w:rsid w:val="00766DEB"/>
    <w:rsid w:val="00766F09"/>
    <w:rsid w:val="00767761"/>
    <w:rsid w:val="0077049B"/>
    <w:rsid w:val="0077074D"/>
    <w:rsid w:val="00770C4A"/>
    <w:rsid w:val="00777299"/>
    <w:rsid w:val="00780972"/>
    <w:rsid w:val="00783CFA"/>
    <w:rsid w:val="0078407A"/>
    <w:rsid w:val="00786E6B"/>
    <w:rsid w:val="00787E99"/>
    <w:rsid w:val="0079046E"/>
    <w:rsid w:val="007904D9"/>
    <w:rsid w:val="00791235"/>
    <w:rsid w:val="00793EA8"/>
    <w:rsid w:val="00793EF5"/>
    <w:rsid w:val="00794ABF"/>
    <w:rsid w:val="00794FE3"/>
    <w:rsid w:val="00795823"/>
    <w:rsid w:val="00796D91"/>
    <w:rsid w:val="007A0123"/>
    <w:rsid w:val="007A0561"/>
    <w:rsid w:val="007A0CC3"/>
    <w:rsid w:val="007A3DAF"/>
    <w:rsid w:val="007A5FAE"/>
    <w:rsid w:val="007A696C"/>
    <w:rsid w:val="007A6E7B"/>
    <w:rsid w:val="007A7488"/>
    <w:rsid w:val="007B0069"/>
    <w:rsid w:val="007B2A6A"/>
    <w:rsid w:val="007B3391"/>
    <w:rsid w:val="007B566A"/>
    <w:rsid w:val="007B5C85"/>
    <w:rsid w:val="007B7D56"/>
    <w:rsid w:val="007C191E"/>
    <w:rsid w:val="007C4680"/>
    <w:rsid w:val="007C4BA8"/>
    <w:rsid w:val="007C5221"/>
    <w:rsid w:val="007C55FF"/>
    <w:rsid w:val="007C61BF"/>
    <w:rsid w:val="007C638D"/>
    <w:rsid w:val="007C673B"/>
    <w:rsid w:val="007C70EA"/>
    <w:rsid w:val="007D037D"/>
    <w:rsid w:val="007D06F0"/>
    <w:rsid w:val="007D418E"/>
    <w:rsid w:val="007D52E1"/>
    <w:rsid w:val="007D66BC"/>
    <w:rsid w:val="007D6BD9"/>
    <w:rsid w:val="007E23E6"/>
    <w:rsid w:val="007E32FC"/>
    <w:rsid w:val="007E3AA2"/>
    <w:rsid w:val="007F021C"/>
    <w:rsid w:val="007F2B32"/>
    <w:rsid w:val="007F5422"/>
    <w:rsid w:val="007F5852"/>
    <w:rsid w:val="007F5CCE"/>
    <w:rsid w:val="007F760C"/>
    <w:rsid w:val="007F7C3D"/>
    <w:rsid w:val="007F7EB3"/>
    <w:rsid w:val="008014FF"/>
    <w:rsid w:val="008015BE"/>
    <w:rsid w:val="00803509"/>
    <w:rsid w:val="008069C0"/>
    <w:rsid w:val="00806A28"/>
    <w:rsid w:val="00807535"/>
    <w:rsid w:val="008076DA"/>
    <w:rsid w:val="008147AD"/>
    <w:rsid w:val="00816B33"/>
    <w:rsid w:val="0082166F"/>
    <w:rsid w:val="0082202F"/>
    <w:rsid w:val="00822080"/>
    <w:rsid w:val="008225C3"/>
    <w:rsid w:val="00823437"/>
    <w:rsid w:val="00823E95"/>
    <w:rsid w:val="00825540"/>
    <w:rsid w:val="00827516"/>
    <w:rsid w:val="00827975"/>
    <w:rsid w:val="0083052E"/>
    <w:rsid w:val="0083105A"/>
    <w:rsid w:val="00831811"/>
    <w:rsid w:val="008321F3"/>
    <w:rsid w:val="008325D3"/>
    <w:rsid w:val="00832D5F"/>
    <w:rsid w:val="0083344B"/>
    <w:rsid w:val="008366D9"/>
    <w:rsid w:val="00837277"/>
    <w:rsid w:val="008402FD"/>
    <w:rsid w:val="0084248A"/>
    <w:rsid w:val="0084278F"/>
    <w:rsid w:val="00844A26"/>
    <w:rsid w:val="00845B24"/>
    <w:rsid w:val="00846E45"/>
    <w:rsid w:val="008508D2"/>
    <w:rsid w:val="008531BA"/>
    <w:rsid w:val="00855F72"/>
    <w:rsid w:val="008561D3"/>
    <w:rsid w:val="00860884"/>
    <w:rsid w:val="00862478"/>
    <w:rsid w:val="0086376F"/>
    <w:rsid w:val="0086517A"/>
    <w:rsid w:val="00867A95"/>
    <w:rsid w:val="00867C07"/>
    <w:rsid w:val="00870047"/>
    <w:rsid w:val="00872783"/>
    <w:rsid w:val="00872F46"/>
    <w:rsid w:val="00876D38"/>
    <w:rsid w:val="008802C6"/>
    <w:rsid w:val="008822A8"/>
    <w:rsid w:val="00882F8F"/>
    <w:rsid w:val="00883DB3"/>
    <w:rsid w:val="00883E4F"/>
    <w:rsid w:val="00886AA5"/>
    <w:rsid w:val="00887B71"/>
    <w:rsid w:val="00890936"/>
    <w:rsid w:val="008924D8"/>
    <w:rsid w:val="008936B2"/>
    <w:rsid w:val="008A1517"/>
    <w:rsid w:val="008A2AC2"/>
    <w:rsid w:val="008A2D1A"/>
    <w:rsid w:val="008A4356"/>
    <w:rsid w:val="008A4A84"/>
    <w:rsid w:val="008A5D12"/>
    <w:rsid w:val="008A6947"/>
    <w:rsid w:val="008A73F0"/>
    <w:rsid w:val="008B05CB"/>
    <w:rsid w:val="008B1762"/>
    <w:rsid w:val="008B18EB"/>
    <w:rsid w:val="008B1EE4"/>
    <w:rsid w:val="008B38C4"/>
    <w:rsid w:val="008B590C"/>
    <w:rsid w:val="008B7ACA"/>
    <w:rsid w:val="008B7F87"/>
    <w:rsid w:val="008C0DA8"/>
    <w:rsid w:val="008C0EE6"/>
    <w:rsid w:val="008C77ED"/>
    <w:rsid w:val="008C7BF9"/>
    <w:rsid w:val="008D3466"/>
    <w:rsid w:val="008D38BB"/>
    <w:rsid w:val="008D418A"/>
    <w:rsid w:val="008D61BF"/>
    <w:rsid w:val="008E0329"/>
    <w:rsid w:val="008E1606"/>
    <w:rsid w:val="008E2297"/>
    <w:rsid w:val="008E4B47"/>
    <w:rsid w:val="008E556E"/>
    <w:rsid w:val="008E6C57"/>
    <w:rsid w:val="008F1953"/>
    <w:rsid w:val="008F2E8F"/>
    <w:rsid w:val="008F605B"/>
    <w:rsid w:val="008F6594"/>
    <w:rsid w:val="008F7F68"/>
    <w:rsid w:val="00900941"/>
    <w:rsid w:val="009033B7"/>
    <w:rsid w:val="009063CE"/>
    <w:rsid w:val="009114B0"/>
    <w:rsid w:val="00914349"/>
    <w:rsid w:val="00914CA7"/>
    <w:rsid w:val="00914FC2"/>
    <w:rsid w:val="0091501A"/>
    <w:rsid w:val="00917284"/>
    <w:rsid w:val="00922F1C"/>
    <w:rsid w:val="009302EE"/>
    <w:rsid w:val="0093128E"/>
    <w:rsid w:val="0093151C"/>
    <w:rsid w:val="00932890"/>
    <w:rsid w:val="00932C86"/>
    <w:rsid w:val="00933858"/>
    <w:rsid w:val="00934A56"/>
    <w:rsid w:val="009358EC"/>
    <w:rsid w:val="00935FF9"/>
    <w:rsid w:val="00937074"/>
    <w:rsid w:val="00937269"/>
    <w:rsid w:val="0093786B"/>
    <w:rsid w:val="00937C57"/>
    <w:rsid w:val="00940F81"/>
    <w:rsid w:val="009436A4"/>
    <w:rsid w:val="00944026"/>
    <w:rsid w:val="00944E04"/>
    <w:rsid w:val="0094518C"/>
    <w:rsid w:val="0094639F"/>
    <w:rsid w:val="0094695B"/>
    <w:rsid w:val="0095044C"/>
    <w:rsid w:val="00951979"/>
    <w:rsid w:val="0095459D"/>
    <w:rsid w:val="0095558F"/>
    <w:rsid w:val="0095563D"/>
    <w:rsid w:val="00957AF9"/>
    <w:rsid w:val="0096177D"/>
    <w:rsid w:val="00961DEC"/>
    <w:rsid w:val="00962E7D"/>
    <w:rsid w:val="00963B9D"/>
    <w:rsid w:val="00966D2A"/>
    <w:rsid w:val="00967E14"/>
    <w:rsid w:val="0097501A"/>
    <w:rsid w:val="009753A9"/>
    <w:rsid w:val="00975F2C"/>
    <w:rsid w:val="00981AE0"/>
    <w:rsid w:val="0098401D"/>
    <w:rsid w:val="00986037"/>
    <w:rsid w:val="00987220"/>
    <w:rsid w:val="0098796A"/>
    <w:rsid w:val="00992F1D"/>
    <w:rsid w:val="00993190"/>
    <w:rsid w:val="00996D93"/>
    <w:rsid w:val="00997A66"/>
    <w:rsid w:val="009A5771"/>
    <w:rsid w:val="009A76EB"/>
    <w:rsid w:val="009B049D"/>
    <w:rsid w:val="009B1C5D"/>
    <w:rsid w:val="009B2505"/>
    <w:rsid w:val="009B3B55"/>
    <w:rsid w:val="009B41B0"/>
    <w:rsid w:val="009B605A"/>
    <w:rsid w:val="009B6A59"/>
    <w:rsid w:val="009B6DA3"/>
    <w:rsid w:val="009B71C4"/>
    <w:rsid w:val="009B73CA"/>
    <w:rsid w:val="009C3F99"/>
    <w:rsid w:val="009C57BE"/>
    <w:rsid w:val="009C5DCB"/>
    <w:rsid w:val="009C7B14"/>
    <w:rsid w:val="009C7BD6"/>
    <w:rsid w:val="009D0437"/>
    <w:rsid w:val="009D2291"/>
    <w:rsid w:val="009D51AB"/>
    <w:rsid w:val="009D583B"/>
    <w:rsid w:val="009D62F8"/>
    <w:rsid w:val="009D668E"/>
    <w:rsid w:val="009D7693"/>
    <w:rsid w:val="009E0456"/>
    <w:rsid w:val="009E1AFD"/>
    <w:rsid w:val="009E1E57"/>
    <w:rsid w:val="009E20CE"/>
    <w:rsid w:val="009E24A2"/>
    <w:rsid w:val="009E3122"/>
    <w:rsid w:val="009E3A7D"/>
    <w:rsid w:val="009E3F8A"/>
    <w:rsid w:val="009E58A7"/>
    <w:rsid w:val="009E60B5"/>
    <w:rsid w:val="009E688A"/>
    <w:rsid w:val="009E73AE"/>
    <w:rsid w:val="009F0B02"/>
    <w:rsid w:val="009F33A0"/>
    <w:rsid w:val="009F35AC"/>
    <w:rsid w:val="009F4477"/>
    <w:rsid w:val="009F48E7"/>
    <w:rsid w:val="00A00C4C"/>
    <w:rsid w:val="00A0455F"/>
    <w:rsid w:val="00A05471"/>
    <w:rsid w:val="00A11C4A"/>
    <w:rsid w:val="00A12F1E"/>
    <w:rsid w:val="00A159CA"/>
    <w:rsid w:val="00A1678E"/>
    <w:rsid w:val="00A20287"/>
    <w:rsid w:val="00A21D5F"/>
    <w:rsid w:val="00A2485D"/>
    <w:rsid w:val="00A26D68"/>
    <w:rsid w:val="00A33371"/>
    <w:rsid w:val="00A33E2A"/>
    <w:rsid w:val="00A350B2"/>
    <w:rsid w:val="00A400C6"/>
    <w:rsid w:val="00A42171"/>
    <w:rsid w:val="00A43101"/>
    <w:rsid w:val="00A43233"/>
    <w:rsid w:val="00A439A0"/>
    <w:rsid w:val="00A43F53"/>
    <w:rsid w:val="00A43F64"/>
    <w:rsid w:val="00A46516"/>
    <w:rsid w:val="00A46AC1"/>
    <w:rsid w:val="00A51088"/>
    <w:rsid w:val="00A51ABD"/>
    <w:rsid w:val="00A52987"/>
    <w:rsid w:val="00A5566B"/>
    <w:rsid w:val="00A55F82"/>
    <w:rsid w:val="00A621A9"/>
    <w:rsid w:val="00A64297"/>
    <w:rsid w:val="00A64C87"/>
    <w:rsid w:val="00A65D7C"/>
    <w:rsid w:val="00A768E5"/>
    <w:rsid w:val="00A7690C"/>
    <w:rsid w:val="00A77734"/>
    <w:rsid w:val="00A80828"/>
    <w:rsid w:val="00A80913"/>
    <w:rsid w:val="00A80F28"/>
    <w:rsid w:val="00A81096"/>
    <w:rsid w:val="00A81114"/>
    <w:rsid w:val="00A8191B"/>
    <w:rsid w:val="00A82F5F"/>
    <w:rsid w:val="00A83B63"/>
    <w:rsid w:val="00A8440C"/>
    <w:rsid w:val="00A90F55"/>
    <w:rsid w:val="00AA13A5"/>
    <w:rsid w:val="00AA2D4E"/>
    <w:rsid w:val="00AA3043"/>
    <w:rsid w:val="00AA3D1A"/>
    <w:rsid w:val="00AA4FB4"/>
    <w:rsid w:val="00AB047B"/>
    <w:rsid w:val="00AB2546"/>
    <w:rsid w:val="00AB584F"/>
    <w:rsid w:val="00AB5C71"/>
    <w:rsid w:val="00AB7549"/>
    <w:rsid w:val="00AC2133"/>
    <w:rsid w:val="00AC2ACE"/>
    <w:rsid w:val="00AC5392"/>
    <w:rsid w:val="00AD0608"/>
    <w:rsid w:val="00AD3B51"/>
    <w:rsid w:val="00AD43B6"/>
    <w:rsid w:val="00AE3A57"/>
    <w:rsid w:val="00AE564F"/>
    <w:rsid w:val="00AE6FF2"/>
    <w:rsid w:val="00AE7A5D"/>
    <w:rsid w:val="00AF19E0"/>
    <w:rsid w:val="00AF47A8"/>
    <w:rsid w:val="00AF76DA"/>
    <w:rsid w:val="00B0079C"/>
    <w:rsid w:val="00B02CD8"/>
    <w:rsid w:val="00B02DCF"/>
    <w:rsid w:val="00B03384"/>
    <w:rsid w:val="00B036D3"/>
    <w:rsid w:val="00B04CA8"/>
    <w:rsid w:val="00B059DD"/>
    <w:rsid w:val="00B05DD2"/>
    <w:rsid w:val="00B05E87"/>
    <w:rsid w:val="00B06C18"/>
    <w:rsid w:val="00B07E1C"/>
    <w:rsid w:val="00B105B5"/>
    <w:rsid w:val="00B13027"/>
    <w:rsid w:val="00B14506"/>
    <w:rsid w:val="00B15582"/>
    <w:rsid w:val="00B1624D"/>
    <w:rsid w:val="00B165A4"/>
    <w:rsid w:val="00B16EBE"/>
    <w:rsid w:val="00B21189"/>
    <w:rsid w:val="00B222EA"/>
    <w:rsid w:val="00B22900"/>
    <w:rsid w:val="00B23E0B"/>
    <w:rsid w:val="00B27849"/>
    <w:rsid w:val="00B3137B"/>
    <w:rsid w:val="00B32BD4"/>
    <w:rsid w:val="00B33D2E"/>
    <w:rsid w:val="00B34A29"/>
    <w:rsid w:val="00B3578B"/>
    <w:rsid w:val="00B43473"/>
    <w:rsid w:val="00B46D71"/>
    <w:rsid w:val="00B52170"/>
    <w:rsid w:val="00B52683"/>
    <w:rsid w:val="00B52CBE"/>
    <w:rsid w:val="00B53F13"/>
    <w:rsid w:val="00B5592A"/>
    <w:rsid w:val="00B60CFC"/>
    <w:rsid w:val="00B61DC9"/>
    <w:rsid w:val="00B62B4E"/>
    <w:rsid w:val="00B71DF6"/>
    <w:rsid w:val="00B721D6"/>
    <w:rsid w:val="00B737DF"/>
    <w:rsid w:val="00B7396B"/>
    <w:rsid w:val="00B7435E"/>
    <w:rsid w:val="00B7552F"/>
    <w:rsid w:val="00B7784B"/>
    <w:rsid w:val="00B803B0"/>
    <w:rsid w:val="00B81171"/>
    <w:rsid w:val="00B8326B"/>
    <w:rsid w:val="00B860B0"/>
    <w:rsid w:val="00B8672A"/>
    <w:rsid w:val="00B904F3"/>
    <w:rsid w:val="00B90AD0"/>
    <w:rsid w:val="00B90B2E"/>
    <w:rsid w:val="00B9199B"/>
    <w:rsid w:val="00B940B4"/>
    <w:rsid w:val="00B95F91"/>
    <w:rsid w:val="00BA72ED"/>
    <w:rsid w:val="00BB02BC"/>
    <w:rsid w:val="00BB0A99"/>
    <w:rsid w:val="00BB1F47"/>
    <w:rsid w:val="00BB6C9D"/>
    <w:rsid w:val="00BB7D99"/>
    <w:rsid w:val="00BC02D2"/>
    <w:rsid w:val="00BC0866"/>
    <w:rsid w:val="00BC2039"/>
    <w:rsid w:val="00BC3188"/>
    <w:rsid w:val="00BC3297"/>
    <w:rsid w:val="00BC3676"/>
    <w:rsid w:val="00BC7BF8"/>
    <w:rsid w:val="00BC7DC1"/>
    <w:rsid w:val="00BD15EF"/>
    <w:rsid w:val="00BD218F"/>
    <w:rsid w:val="00BD282E"/>
    <w:rsid w:val="00BD3A5A"/>
    <w:rsid w:val="00BD5175"/>
    <w:rsid w:val="00BD5B00"/>
    <w:rsid w:val="00BE0D2F"/>
    <w:rsid w:val="00BE2717"/>
    <w:rsid w:val="00BE5AC1"/>
    <w:rsid w:val="00BE6114"/>
    <w:rsid w:val="00BE656E"/>
    <w:rsid w:val="00BE7CAF"/>
    <w:rsid w:val="00BF01CC"/>
    <w:rsid w:val="00BF6755"/>
    <w:rsid w:val="00C01D18"/>
    <w:rsid w:val="00C03581"/>
    <w:rsid w:val="00C04FC0"/>
    <w:rsid w:val="00C06CD1"/>
    <w:rsid w:val="00C06F58"/>
    <w:rsid w:val="00C1208F"/>
    <w:rsid w:val="00C154A3"/>
    <w:rsid w:val="00C1564A"/>
    <w:rsid w:val="00C218D9"/>
    <w:rsid w:val="00C2286C"/>
    <w:rsid w:val="00C2380B"/>
    <w:rsid w:val="00C24675"/>
    <w:rsid w:val="00C3043D"/>
    <w:rsid w:val="00C30ADE"/>
    <w:rsid w:val="00C32CF9"/>
    <w:rsid w:val="00C331DE"/>
    <w:rsid w:val="00C33368"/>
    <w:rsid w:val="00C33AFD"/>
    <w:rsid w:val="00C36A55"/>
    <w:rsid w:val="00C36ACA"/>
    <w:rsid w:val="00C36D45"/>
    <w:rsid w:val="00C376DD"/>
    <w:rsid w:val="00C412BC"/>
    <w:rsid w:val="00C43D52"/>
    <w:rsid w:val="00C44ABD"/>
    <w:rsid w:val="00C503FB"/>
    <w:rsid w:val="00C5104D"/>
    <w:rsid w:val="00C512CA"/>
    <w:rsid w:val="00C523EF"/>
    <w:rsid w:val="00C5285D"/>
    <w:rsid w:val="00C52E2C"/>
    <w:rsid w:val="00C53914"/>
    <w:rsid w:val="00C55903"/>
    <w:rsid w:val="00C5600B"/>
    <w:rsid w:val="00C56559"/>
    <w:rsid w:val="00C5688E"/>
    <w:rsid w:val="00C602BC"/>
    <w:rsid w:val="00C617FF"/>
    <w:rsid w:val="00C638C9"/>
    <w:rsid w:val="00C63ACA"/>
    <w:rsid w:val="00C63CAA"/>
    <w:rsid w:val="00C6471B"/>
    <w:rsid w:val="00C65130"/>
    <w:rsid w:val="00C66212"/>
    <w:rsid w:val="00C70464"/>
    <w:rsid w:val="00C71132"/>
    <w:rsid w:val="00C712C1"/>
    <w:rsid w:val="00C73576"/>
    <w:rsid w:val="00C73ECE"/>
    <w:rsid w:val="00C741DA"/>
    <w:rsid w:val="00C75590"/>
    <w:rsid w:val="00C8188E"/>
    <w:rsid w:val="00C81EE7"/>
    <w:rsid w:val="00C85A91"/>
    <w:rsid w:val="00C87EDD"/>
    <w:rsid w:val="00C90464"/>
    <w:rsid w:val="00C90E04"/>
    <w:rsid w:val="00C931CC"/>
    <w:rsid w:val="00C9457F"/>
    <w:rsid w:val="00C94CBF"/>
    <w:rsid w:val="00C9524C"/>
    <w:rsid w:val="00C9567F"/>
    <w:rsid w:val="00C961C8"/>
    <w:rsid w:val="00C96CD9"/>
    <w:rsid w:val="00C96F9E"/>
    <w:rsid w:val="00C97685"/>
    <w:rsid w:val="00C97D1C"/>
    <w:rsid w:val="00CA112B"/>
    <w:rsid w:val="00CA1A0E"/>
    <w:rsid w:val="00CA355A"/>
    <w:rsid w:val="00CA571E"/>
    <w:rsid w:val="00CA5928"/>
    <w:rsid w:val="00CA6407"/>
    <w:rsid w:val="00CA732F"/>
    <w:rsid w:val="00CB145D"/>
    <w:rsid w:val="00CB14A0"/>
    <w:rsid w:val="00CB2B84"/>
    <w:rsid w:val="00CB2CBF"/>
    <w:rsid w:val="00CB321D"/>
    <w:rsid w:val="00CB3DE8"/>
    <w:rsid w:val="00CB3DEB"/>
    <w:rsid w:val="00CB477A"/>
    <w:rsid w:val="00CB4DC3"/>
    <w:rsid w:val="00CB6806"/>
    <w:rsid w:val="00CB754D"/>
    <w:rsid w:val="00CC0352"/>
    <w:rsid w:val="00CC396F"/>
    <w:rsid w:val="00CC3A6A"/>
    <w:rsid w:val="00CC3B87"/>
    <w:rsid w:val="00CC4E46"/>
    <w:rsid w:val="00CC4EF4"/>
    <w:rsid w:val="00CC4FA1"/>
    <w:rsid w:val="00CD00F3"/>
    <w:rsid w:val="00CD0A18"/>
    <w:rsid w:val="00CD1495"/>
    <w:rsid w:val="00CD1BC6"/>
    <w:rsid w:val="00CD4371"/>
    <w:rsid w:val="00CD46BD"/>
    <w:rsid w:val="00CE21E2"/>
    <w:rsid w:val="00CE309A"/>
    <w:rsid w:val="00CE4EB4"/>
    <w:rsid w:val="00CE514E"/>
    <w:rsid w:val="00CF4F14"/>
    <w:rsid w:val="00CF5DA2"/>
    <w:rsid w:val="00CF69DD"/>
    <w:rsid w:val="00D011CA"/>
    <w:rsid w:val="00D01749"/>
    <w:rsid w:val="00D02C11"/>
    <w:rsid w:val="00D0465E"/>
    <w:rsid w:val="00D04B23"/>
    <w:rsid w:val="00D05C3B"/>
    <w:rsid w:val="00D05D12"/>
    <w:rsid w:val="00D06033"/>
    <w:rsid w:val="00D11EB3"/>
    <w:rsid w:val="00D13DB2"/>
    <w:rsid w:val="00D141E4"/>
    <w:rsid w:val="00D16B39"/>
    <w:rsid w:val="00D210A3"/>
    <w:rsid w:val="00D2156F"/>
    <w:rsid w:val="00D226A0"/>
    <w:rsid w:val="00D22D05"/>
    <w:rsid w:val="00D24153"/>
    <w:rsid w:val="00D264F3"/>
    <w:rsid w:val="00D319B9"/>
    <w:rsid w:val="00D32C37"/>
    <w:rsid w:val="00D32F54"/>
    <w:rsid w:val="00D334F4"/>
    <w:rsid w:val="00D33647"/>
    <w:rsid w:val="00D35762"/>
    <w:rsid w:val="00D36F88"/>
    <w:rsid w:val="00D4050F"/>
    <w:rsid w:val="00D41873"/>
    <w:rsid w:val="00D4279A"/>
    <w:rsid w:val="00D44309"/>
    <w:rsid w:val="00D472BD"/>
    <w:rsid w:val="00D475F9"/>
    <w:rsid w:val="00D52BEE"/>
    <w:rsid w:val="00D52C38"/>
    <w:rsid w:val="00D542CC"/>
    <w:rsid w:val="00D550F2"/>
    <w:rsid w:val="00D56833"/>
    <w:rsid w:val="00D57FC5"/>
    <w:rsid w:val="00D603C3"/>
    <w:rsid w:val="00D63C5F"/>
    <w:rsid w:val="00D65750"/>
    <w:rsid w:val="00D662C7"/>
    <w:rsid w:val="00D67D99"/>
    <w:rsid w:val="00D701EC"/>
    <w:rsid w:val="00D72B20"/>
    <w:rsid w:val="00D7332A"/>
    <w:rsid w:val="00D757F8"/>
    <w:rsid w:val="00D80ABB"/>
    <w:rsid w:val="00D82D2F"/>
    <w:rsid w:val="00D84A27"/>
    <w:rsid w:val="00D84ED2"/>
    <w:rsid w:val="00D84F26"/>
    <w:rsid w:val="00D86F6D"/>
    <w:rsid w:val="00D915A9"/>
    <w:rsid w:val="00D91BA0"/>
    <w:rsid w:val="00D92786"/>
    <w:rsid w:val="00D93DD5"/>
    <w:rsid w:val="00D97154"/>
    <w:rsid w:val="00D97357"/>
    <w:rsid w:val="00D973B3"/>
    <w:rsid w:val="00D975BF"/>
    <w:rsid w:val="00DA215F"/>
    <w:rsid w:val="00DA36F6"/>
    <w:rsid w:val="00DA3731"/>
    <w:rsid w:val="00DA67F5"/>
    <w:rsid w:val="00DB6971"/>
    <w:rsid w:val="00DC0137"/>
    <w:rsid w:val="00DC19F4"/>
    <w:rsid w:val="00DC1B37"/>
    <w:rsid w:val="00DC2217"/>
    <w:rsid w:val="00DC352E"/>
    <w:rsid w:val="00DC39B2"/>
    <w:rsid w:val="00DC4653"/>
    <w:rsid w:val="00DC4AD4"/>
    <w:rsid w:val="00DC6342"/>
    <w:rsid w:val="00DD26CC"/>
    <w:rsid w:val="00DD3BBC"/>
    <w:rsid w:val="00DD5D91"/>
    <w:rsid w:val="00DD667A"/>
    <w:rsid w:val="00DD7853"/>
    <w:rsid w:val="00DE030D"/>
    <w:rsid w:val="00DE08A3"/>
    <w:rsid w:val="00DE1210"/>
    <w:rsid w:val="00DE5CB8"/>
    <w:rsid w:val="00DF1636"/>
    <w:rsid w:val="00DF1BB8"/>
    <w:rsid w:val="00DF1DBE"/>
    <w:rsid w:val="00DF6D2B"/>
    <w:rsid w:val="00DF761F"/>
    <w:rsid w:val="00E00F36"/>
    <w:rsid w:val="00E028FD"/>
    <w:rsid w:val="00E0559C"/>
    <w:rsid w:val="00E05E31"/>
    <w:rsid w:val="00E06017"/>
    <w:rsid w:val="00E0663E"/>
    <w:rsid w:val="00E1007C"/>
    <w:rsid w:val="00E12EEA"/>
    <w:rsid w:val="00E14A24"/>
    <w:rsid w:val="00E1620D"/>
    <w:rsid w:val="00E202CB"/>
    <w:rsid w:val="00E204A1"/>
    <w:rsid w:val="00E24962"/>
    <w:rsid w:val="00E24D76"/>
    <w:rsid w:val="00E25909"/>
    <w:rsid w:val="00E2688D"/>
    <w:rsid w:val="00E27D0F"/>
    <w:rsid w:val="00E30BBA"/>
    <w:rsid w:val="00E3186F"/>
    <w:rsid w:val="00E32088"/>
    <w:rsid w:val="00E3310C"/>
    <w:rsid w:val="00E33513"/>
    <w:rsid w:val="00E36758"/>
    <w:rsid w:val="00E37D93"/>
    <w:rsid w:val="00E408F7"/>
    <w:rsid w:val="00E42662"/>
    <w:rsid w:val="00E426EE"/>
    <w:rsid w:val="00E436FA"/>
    <w:rsid w:val="00E442B7"/>
    <w:rsid w:val="00E44AAC"/>
    <w:rsid w:val="00E4541B"/>
    <w:rsid w:val="00E46553"/>
    <w:rsid w:val="00E46D3D"/>
    <w:rsid w:val="00E51B48"/>
    <w:rsid w:val="00E53C08"/>
    <w:rsid w:val="00E55CF2"/>
    <w:rsid w:val="00E55ED5"/>
    <w:rsid w:val="00E6214A"/>
    <w:rsid w:val="00E62CD0"/>
    <w:rsid w:val="00E658A7"/>
    <w:rsid w:val="00E661D4"/>
    <w:rsid w:val="00E729C5"/>
    <w:rsid w:val="00E72FDD"/>
    <w:rsid w:val="00E74AF3"/>
    <w:rsid w:val="00E77810"/>
    <w:rsid w:val="00E80D48"/>
    <w:rsid w:val="00E8191A"/>
    <w:rsid w:val="00E83C47"/>
    <w:rsid w:val="00E86A31"/>
    <w:rsid w:val="00E93123"/>
    <w:rsid w:val="00E9654B"/>
    <w:rsid w:val="00E9697A"/>
    <w:rsid w:val="00E974AF"/>
    <w:rsid w:val="00EA02F2"/>
    <w:rsid w:val="00EA23BE"/>
    <w:rsid w:val="00EA31C5"/>
    <w:rsid w:val="00EA39D5"/>
    <w:rsid w:val="00EA4D08"/>
    <w:rsid w:val="00EA5DD5"/>
    <w:rsid w:val="00EA67FF"/>
    <w:rsid w:val="00EA6B94"/>
    <w:rsid w:val="00EA7FAC"/>
    <w:rsid w:val="00EB6972"/>
    <w:rsid w:val="00EB7CDB"/>
    <w:rsid w:val="00EC47D1"/>
    <w:rsid w:val="00EC4819"/>
    <w:rsid w:val="00EC61B4"/>
    <w:rsid w:val="00EC72C5"/>
    <w:rsid w:val="00ED0499"/>
    <w:rsid w:val="00ED24B8"/>
    <w:rsid w:val="00ED3629"/>
    <w:rsid w:val="00ED4359"/>
    <w:rsid w:val="00EE0729"/>
    <w:rsid w:val="00EE0F32"/>
    <w:rsid w:val="00EE1C7C"/>
    <w:rsid w:val="00EE2C5E"/>
    <w:rsid w:val="00EE4BE1"/>
    <w:rsid w:val="00EE5218"/>
    <w:rsid w:val="00EE5349"/>
    <w:rsid w:val="00EE5603"/>
    <w:rsid w:val="00EE7A45"/>
    <w:rsid w:val="00EF08E9"/>
    <w:rsid w:val="00EF0B2E"/>
    <w:rsid w:val="00EF12F8"/>
    <w:rsid w:val="00EF1677"/>
    <w:rsid w:val="00EF2155"/>
    <w:rsid w:val="00EF2284"/>
    <w:rsid w:val="00EF3251"/>
    <w:rsid w:val="00EF67ED"/>
    <w:rsid w:val="00EF74DD"/>
    <w:rsid w:val="00EF7898"/>
    <w:rsid w:val="00F0205F"/>
    <w:rsid w:val="00F03121"/>
    <w:rsid w:val="00F06086"/>
    <w:rsid w:val="00F06F62"/>
    <w:rsid w:val="00F07506"/>
    <w:rsid w:val="00F07969"/>
    <w:rsid w:val="00F07C6B"/>
    <w:rsid w:val="00F1154F"/>
    <w:rsid w:val="00F11E9B"/>
    <w:rsid w:val="00F12723"/>
    <w:rsid w:val="00F13865"/>
    <w:rsid w:val="00F16955"/>
    <w:rsid w:val="00F16A1F"/>
    <w:rsid w:val="00F16A95"/>
    <w:rsid w:val="00F2024C"/>
    <w:rsid w:val="00F21C18"/>
    <w:rsid w:val="00F2414F"/>
    <w:rsid w:val="00F2476A"/>
    <w:rsid w:val="00F24F6B"/>
    <w:rsid w:val="00F25AEC"/>
    <w:rsid w:val="00F27296"/>
    <w:rsid w:val="00F27A0E"/>
    <w:rsid w:val="00F30BAD"/>
    <w:rsid w:val="00F31BFA"/>
    <w:rsid w:val="00F416D4"/>
    <w:rsid w:val="00F42634"/>
    <w:rsid w:val="00F42B46"/>
    <w:rsid w:val="00F46BA9"/>
    <w:rsid w:val="00F5085F"/>
    <w:rsid w:val="00F53979"/>
    <w:rsid w:val="00F55F22"/>
    <w:rsid w:val="00F565A1"/>
    <w:rsid w:val="00F56B0E"/>
    <w:rsid w:val="00F57C4B"/>
    <w:rsid w:val="00F57F63"/>
    <w:rsid w:val="00F62AE1"/>
    <w:rsid w:val="00F6414E"/>
    <w:rsid w:val="00F6507F"/>
    <w:rsid w:val="00F70613"/>
    <w:rsid w:val="00F76768"/>
    <w:rsid w:val="00F83367"/>
    <w:rsid w:val="00F85E33"/>
    <w:rsid w:val="00F8735C"/>
    <w:rsid w:val="00F87AE0"/>
    <w:rsid w:val="00F87FFE"/>
    <w:rsid w:val="00F9083F"/>
    <w:rsid w:val="00F908B3"/>
    <w:rsid w:val="00FA2E8F"/>
    <w:rsid w:val="00FA3A84"/>
    <w:rsid w:val="00FA551A"/>
    <w:rsid w:val="00FA554C"/>
    <w:rsid w:val="00FA5B8B"/>
    <w:rsid w:val="00FA6E33"/>
    <w:rsid w:val="00FB15DF"/>
    <w:rsid w:val="00FB376E"/>
    <w:rsid w:val="00FB5419"/>
    <w:rsid w:val="00FB5BCA"/>
    <w:rsid w:val="00FC08D8"/>
    <w:rsid w:val="00FC3DAA"/>
    <w:rsid w:val="00FC5037"/>
    <w:rsid w:val="00FC5A6C"/>
    <w:rsid w:val="00FD2DC5"/>
    <w:rsid w:val="00FD40F2"/>
    <w:rsid w:val="00FD4A86"/>
    <w:rsid w:val="00FD5AED"/>
    <w:rsid w:val="00FD676C"/>
    <w:rsid w:val="00FD6870"/>
    <w:rsid w:val="00FD733F"/>
    <w:rsid w:val="00FD744A"/>
    <w:rsid w:val="00FE0159"/>
    <w:rsid w:val="00FE046C"/>
    <w:rsid w:val="00FE284A"/>
    <w:rsid w:val="00FE32E9"/>
    <w:rsid w:val="00FE381C"/>
    <w:rsid w:val="00FE3BA5"/>
    <w:rsid w:val="00FE4770"/>
    <w:rsid w:val="00FE498E"/>
    <w:rsid w:val="00FE57A3"/>
    <w:rsid w:val="00FF0524"/>
    <w:rsid w:val="00FF2174"/>
    <w:rsid w:val="00FF3D87"/>
    <w:rsid w:val="00FF4056"/>
    <w:rsid w:val="00FF5A6D"/>
    <w:rsid w:val="00FF70FB"/>
    <w:rsid w:val="00FF71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C00975"/>
  <w15:docId w15:val="{7E31058C-7A46-4CB3-9318-89AF7DD1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aliases w:val="bullet"/>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5"/>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 w:type="paragraph" w:styleId="NoSpacing">
    <w:name w:val="No Spacing"/>
    <w:uiPriority w:val="1"/>
    <w:qFormat/>
    <w:rsid w:val="00084350"/>
    <w:rPr>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3366">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522211004">
      <w:bodyDiv w:val="1"/>
      <w:marLeft w:val="0"/>
      <w:marRight w:val="0"/>
      <w:marTop w:val="0"/>
      <w:marBottom w:val="0"/>
      <w:divBdr>
        <w:top w:val="none" w:sz="0" w:space="0" w:color="auto"/>
        <w:left w:val="none" w:sz="0" w:space="0" w:color="auto"/>
        <w:bottom w:val="none" w:sz="0" w:space="0" w:color="auto"/>
        <w:right w:val="none" w:sz="0" w:space="0" w:color="auto"/>
      </w:divBdr>
      <w:divsChild>
        <w:div w:id="585529840">
          <w:marLeft w:val="0"/>
          <w:marRight w:val="0"/>
          <w:marTop w:val="0"/>
          <w:marBottom w:val="0"/>
          <w:divBdr>
            <w:top w:val="none" w:sz="0" w:space="0" w:color="auto"/>
            <w:left w:val="none" w:sz="0" w:space="0" w:color="auto"/>
            <w:bottom w:val="none" w:sz="0" w:space="0" w:color="auto"/>
            <w:right w:val="none" w:sz="0" w:space="0" w:color="auto"/>
          </w:divBdr>
        </w:div>
      </w:divsChild>
    </w:div>
    <w:div w:id="773479715">
      <w:bodyDiv w:val="1"/>
      <w:marLeft w:val="0"/>
      <w:marRight w:val="0"/>
      <w:marTop w:val="0"/>
      <w:marBottom w:val="0"/>
      <w:divBdr>
        <w:top w:val="none" w:sz="0" w:space="0" w:color="auto"/>
        <w:left w:val="none" w:sz="0" w:space="0" w:color="auto"/>
        <w:bottom w:val="none" w:sz="0" w:space="0" w:color="auto"/>
        <w:right w:val="none" w:sz="0" w:space="0" w:color="auto"/>
      </w:divBdr>
      <w:divsChild>
        <w:div w:id="291714697">
          <w:marLeft w:val="0"/>
          <w:marRight w:val="0"/>
          <w:marTop w:val="0"/>
          <w:marBottom w:val="0"/>
          <w:divBdr>
            <w:top w:val="none" w:sz="0" w:space="0" w:color="auto"/>
            <w:left w:val="none" w:sz="0" w:space="0" w:color="auto"/>
            <w:bottom w:val="none" w:sz="0" w:space="0" w:color="auto"/>
            <w:right w:val="none" w:sz="0" w:space="0" w:color="auto"/>
          </w:divBdr>
        </w:div>
      </w:divsChild>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144618010">
      <w:bodyDiv w:val="1"/>
      <w:marLeft w:val="0"/>
      <w:marRight w:val="0"/>
      <w:marTop w:val="0"/>
      <w:marBottom w:val="0"/>
      <w:divBdr>
        <w:top w:val="none" w:sz="0" w:space="0" w:color="auto"/>
        <w:left w:val="none" w:sz="0" w:space="0" w:color="auto"/>
        <w:bottom w:val="none" w:sz="0" w:space="0" w:color="auto"/>
        <w:right w:val="none" w:sz="0" w:space="0" w:color="auto"/>
      </w:divBdr>
    </w:div>
    <w:div w:id="1205563524">
      <w:bodyDiv w:val="1"/>
      <w:marLeft w:val="0"/>
      <w:marRight w:val="0"/>
      <w:marTop w:val="0"/>
      <w:marBottom w:val="0"/>
      <w:divBdr>
        <w:top w:val="none" w:sz="0" w:space="0" w:color="auto"/>
        <w:left w:val="none" w:sz="0" w:space="0" w:color="auto"/>
        <w:bottom w:val="none" w:sz="0" w:space="0" w:color="auto"/>
        <w:right w:val="none" w:sz="0" w:space="0" w:color="auto"/>
      </w:divBdr>
    </w:div>
    <w:div w:id="1290546369">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37850380">
      <w:bodyDiv w:val="1"/>
      <w:marLeft w:val="0"/>
      <w:marRight w:val="0"/>
      <w:marTop w:val="0"/>
      <w:marBottom w:val="0"/>
      <w:divBdr>
        <w:top w:val="none" w:sz="0" w:space="0" w:color="auto"/>
        <w:left w:val="none" w:sz="0" w:space="0" w:color="auto"/>
        <w:bottom w:val="none" w:sz="0" w:space="0" w:color="auto"/>
        <w:right w:val="none" w:sz="0" w:space="0" w:color="auto"/>
      </w:divBdr>
    </w:div>
    <w:div w:id="1827091356">
      <w:bodyDiv w:val="1"/>
      <w:marLeft w:val="0"/>
      <w:marRight w:val="0"/>
      <w:marTop w:val="0"/>
      <w:marBottom w:val="0"/>
      <w:divBdr>
        <w:top w:val="none" w:sz="0" w:space="0" w:color="auto"/>
        <w:left w:val="none" w:sz="0" w:space="0" w:color="auto"/>
        <w:bottom w:val="none" w:sz="0" w:space="0" w:color="auto"/>
        <w:right w:val="none" w:sz="0" w:space="0" w:color="auto"/>
      </w:divBdr>
      <w:divsChild>
        <w:div w:id="719981164">
          <w:marLeft w:val="0"/>
          <w:marRight w:val="0"/>
          <w:marTop w:val="0"/>
          <w:marBottom w:val="0"/>
          <w:divBdr>
            <w:top w:val="none" w:sz="0" w:space="0" w:color="auto"/>
            <w:left w:val="none" w:sz="0" w:space="0" w:color="auto"/>
            <w:bottom w:val="none" w:sz="0" w:space="0" w:color="auto"/>
            <w:right w:val="none" w:sz="0" w:space="0" w:color="auto"/>
          </w:divBdr>
        </w:div>
        <w:div w:id="1739553987">
          <w:marLeft w:val="0"/>
          <w:marRight w:val="0"/>
          <w:marTop w:val="0"/>
          <w:marBottom w:val="0"/>
          <w:divBdr>
            <w:top w:val="none" w:sz="0" w:space="0" w:color="auto"/>
            <w:left w:val="none" w:sz="0" w:space="0" w:color="auto"/>
            <w:bottom w:val="none" w:sz="0" w:space="0" w:color="auto"/>
            <w:right w:val="none" w:sz="0" w:space="0" w:color="auto"/>
          </w:divBdr>
        </w:div>
        <w:div w:id="1747875149">
          <w:marLeft w:val="0"/>
          <w:marRight w:val="0"/>
          <w:marTop w:val="0"/>
          <w:marBottom w:val="0"/>
          <w:divBdr>
            <w:top w:val="none" w:sz="0" w:space="0" w:color="auto"/>
            <w:left w:val="none" w:sz="0" w:space="0" w:color="auto"/>
            <w:bottom w:val="none" w:sz="0" w:space="0" w:color="auto"/>
            <w:right w:val="none" w:sz="0" w:space="0" w:color="auto"/>
          </w:divBdr>
        </w:div>
      </w:divsChild>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BE74-BEF5-44D1-B194-336E1A69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30180</CharactersWithSpaces>
  <SharedDoc>false</SharedDoc>
  <HLinks>
    <vt:vector size="42" baseType="variant">
      <vt:variant>
        <vt:i4>3276832</vt:i4>
      </vt:variant>
      <vt:variant>
        <vt:i4>27</vt:i4>
      </vt:variant>
      <vt:variant>
        <vt:i4>0</vt:i4>
      </vt:variant>
      <vt:variant>
        <vt:i4>5</vt:i4>
      </vt:variant>
      <vt:variant>
        <vt:lpwstr>http://aideprgp.cc.cec.eu.int:1261/europeaid/prag/annexes.do?group=A&amp;locale=en</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1441824</vt:i4>
      </vt:variant>
      <vt:variant>
        <vt:i4>21</vt:i4>
      </vt:variant>
      <vt:variant>
        <vt:i4>0</vt:i4>
      </vt:variant>
      <vt:variant>
        <vt:i4>5</vt:i4>
      </vt:variant>
      <vt:variant>
        <vt:lpwstr>http://ec.europa.eu/europeaid/work/procedures/index_en.htm</vt:lpwstr>
      </vt:variant>
      <vt:variant>
        <vt:lpwstr/>
      </vt:variant>
      <vt:variant>
        <vt:i4>2949202</vt:i4>
      </vt:variant>
      <vt:variant>
        <vt:i4>15</vt:i4>
      </vt:variant>
      <vt:variant>
        <vt:i4>0</vt:i4>
      </vt:variant>
      <vt:variant>
        <vt:i4>5</vt:i4>
      </vt:variant>
      <vt:variant>
        <vt:lpwstr>http://europa.eu.int/comm/europeaid/index_en.htm</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Ivana Tripković</cp:lastModifiedBy>
  <cp:revision>32</cp:revision>
  <cp:lastPrinted>2014-12-11T13:59:00Z</cp:lastPrinted>
  <dcterms:created xsi:type="dcterms:W3CDTF">2019-04-03T11:05:00Z</dcterms:created>
  <dcterms:modified xsi:type="dcterms:W3CDTF">2022-04-29T14:02:00Z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